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0FBF" w14:textId="77777777" w:rsidR="001B76EC" w:rsidRPr="00ED148F" w:rsidRDefault="001B76EC" w:rsidP="001B76EC">
      <w:pPr>
        <w:pStyle w:val="Pagetitre18"/>
        <w:ind w:left="2694"/>
        <w:rPr>
          <w:b/>
        </w:rPr>
      </w:pPr>
      <w:r w:rsidRPr="00ED14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652B62" wp14:editId="623E1495">
            <wp:simplePos x="2339439" y="1175657"/>
            <wp:positionH relativeFrom="margin">
              <wp:align>left</wp:align>
            </wp:positionH>
            <wp:positionV relativeFrom="margin">
              <wp:align>top</wp:align>
            </wp:positionV>
            <wp:extent cx="1392114" cy="22245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ir CRM_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14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Économie </w:t>
      </w:r>
      <w:r w:rsidRPr="00ED148F">
        <w:br/>
      </w:r>
      <w:r>
        <w:rPr>
          <w:b/>
        </w:rPr>
        <w:t>Éducation économique</w:t>
      </w:r>
    </w:p>
    <w:p w14:paraId="3719F2D2" w14:textId="77777777" w:rsidR="001B76EC" w:rsidRPr="00ED148F" w:rsidRDefault="001B76EC" w:rsidP="001B76EC">
      <w:pPr>
        <w:pStyle w:val="Pagetitre18"/>
        <w:ind w:left="2694"/>
        <w:rPr>
          <w:b/>
        </w:rPr>
      </w:pPr>
    </w:p>
    <w:p w14:paraId="7985335C" w14:textId="77777777" w:rsidR="001B76EC" w:rsidRPr="00ED148F" w:rsidRDefault="001B76EC" w:rsidP="001B76EC">
      <w:pPr>
        <w:pStyle w:val="Pagetitre16"/>
        <w:ind w:left="2694"/>
      </w:pPr>
    </w:p>
    <w:p w14:paraId="06103ECC" w14:textId="77777777" w:rsidR="001B76EC" w:rsidRPr="00ED148F" w:rsidRDefault="001B76EC" w:rsidP="001B76EC">
      <w:pPr>
        <w:pStyle w:val="Pagetitre16"/>
        <w:ind w:left="2694"/>
      </w:pPr>
    </w:p>
    <w:p w14:paraId="3845BAA7" w14:textId="77777777" w:rsidR="001B76EC" w:rsidRPr="00ED148F" w:rsidRDefault="001B76EC" w:rsidP="001B76EC">
      <w:pPr>
        <w:pStyle w:val="Pagetitre16"/>
        <w:ind w:left="2694"/>
      </w:pPr>
    </w:p>
    <w:p w14:paraId="66166864" w14:textId="77777777" w:rsidR="001B76EC" w:rsidRPr="00ED148F" w:rsidRDefault="001B76EC" w:rsidP="001B76EC">
      <w:pPr>
        <w:pStyle w:val="Pagetitre16"/>
        <w:ind w:left="2694"/>
      </w:pPr>
    </w:p>
    <w:p w14:paraId="04AFA85D" w14:textId="77777777" w:rsidR="001B76EC" w:rsidRPr="00ED148F" w:rsidRDefault="001B76EC" w:rsidP="001B76EC">
      <w:pPr>
        <w:pStyle w:val="Pagetitre16"/>
        <w:ind w:left="2694"/>
      </w:pPr>
    </w:p>
    <w:p w14:paraId="61DA97B4" w14:textId="77777777" w:rsidR="001B76EC" w:rsidRPr="00ED148F" w:rsidRDefault="001B76EC" w:rsidP="001B76EC">
      <w:pPr>
        <w:pStyle w:val="Pagetitre16"/>
        <w:ind w:left="2694"/>
      </w:pPr>
    </w:p>
    <w:p w14:paraId="19FABCC5" w14:textId="77777777" w:rsidR="001B76EC" w:rsidRPr="00ED148F" w:rsidRDefault="001B76EC" w:rsidP="001B76EC">
      <w:pPr>
        <w:pStyle w:val="Pagetitre16"/>
        <w:ind w:left="2694"/>
      </w:pPr>
    </w:p>
    <w:p w14:paraId="43288604" w14:textId="77777777" w:rsidR="001B76EC" w:rsidRPr="00ED148F" w:rsidRDefault="001B76EC" w:rsidP="001B76EC">
      <w:pPr>
        <w:pStyle w:val="Pagetitre16"/>
        <w:ind w:left="2694"/>
      </w:pPr>
    </w:p>
    <w:p w14:paraId="04AA26FE" w14:textId="77777777" w:rsidR="001B76EC" w:rsidRPr="00ED148F" w:rsidRDefault="001B76EC" w:rsidP="001B76EC">
      <w:pPr>
        <w:pStyle w:val="Pagetitre16"/>
        <w:ind w:left="2694"/>
      </w:pPr>
    </w:p>
    <w:p w14:paraId="0EA68218" w14:textId="77777777" w:rsidR="001B76EC" w:rsidRPr="00ED148F" w:rsidRDefault="001B76EC" w:rsidP="001B76EC">
      <w:pPr>
        <w:pStyle w:val="Pagetitre16"/>
        <w:ind w:left="2694"/>
      </w:pPr>
    </w:p>
    <w:p w14:paraId="24D97F74" w14:textId="77777777" w:rsidR="001B76EC" w:rsidRPr="00ED148F" w:rsidRDefault="001B76EC" w:rsidP="001B76EC">
      <w:pPr>
        <w:pStyle w:val="Pagetitre16"/>
        <w:ind w:left="2694"/>
      </w:pPr>
    </w:p>
    <w:p w14:paraId="46FB497A" w14:textId="77777777" w:rsidR="001B76EC" w:rsidRPr="00ED148F" w:rsidRDefault="001B76EC" w:rsidP="001B76EC">
      <w:pPr>
        <w:pStyle w:val="Pagetitre16"/>
        <w:ind w:left="2694"/>
      </w:pPr>
    </w:p>
    <w:p w14:paraId="49A5B854" w14:textId="309ADA7A" w:rsidR="001B76EC" w:rsidRPr="00ED148F" w:rsidRDefault="001B76EC" w:rsidP="001B76EC">
      <w:pPr>
        <w:pStyle w:val="Pagetitre14"/>
        <w:ind w:left="2694"/>
      </w:pPr>
      <w:r w:rsidRPr="00ED148F">
        <w:rPr>
          <w:b/>
          <w:sz w:val="32"/>
        </w:rPr>
        <w:t xml:space="preserve">Chapitre </w:t>
      </w:r>
      <w:r>
        <w:rPr>
          <w:b/>
          <w:sz w:val="32"/>
        </w:rPr>
        <w:t>6</w:t>
      </w:r>
      <w:r>
        <w:rPr>
          <w:b/>
          <w:sz w:val="32"/>
        </w:rPr>
        <w:br/>
        <w:t>L’état et les finances publiques</w:t>
      </w:r>
    </w:p>
    <w:p w14:paraId="759D444E" w14:textId="77777777" w:rsidR="001B76EC" w:rsidRPr="00ED148F" w:rsidRDefault="001B76EC" w:rsidP="001B76EC">
      <w:pPr>
        <w:pStyle w:val="Pagetitre14"/>
        <w:ind w:left="2694"/>
      </w:pPr>
    </w:p>
    <w:p w14:paraId="2D5263B7" w14:textId="77777777" w:rsidR="001B76EC" w:rsidRPr="00ED148F" w:rsidRDefault="001B76EC" w:rsidP="001B76EC">
      <w:pPr>
        <w:pStyle w:val="Pagetitre14"/>
        <w:ind w:left="2694"/>
      </w:pPr>
    </w:p>
    <w:p w14:paraId="4CC8353A" w14:textId="77777777" w:rsidR="001B76EC" w:rsidRPr="00ED148F" w:rsidRDefault="001B76EC" w:rsidP="001B76EC">
      <w:pPr>
        <w:pStyle w:val="Pagetitre14"/>
        <w:ind w:left="2694"/>
      </w:pPr>
    </w:p>
    <w:p w14:paraId="37AED26E" w14:textId="77777777" w:rsidR="001B76EC" w:rsidRPr="00ED148F" w:rsidRDefault="001B76EC" w:rsidP="001B76EC">
      <w:pPr>
        <w:pStyle w:val="Pagetitre14"/>
        <w:ind w:left="2694"/>
      </w:pPr>
    </w:p>
    <w:p w14:paraId="48CB9011" w14:textId="77777777" w:rsidR="001B76EC" w:rsidRPr="00ED148F" w:rsidRDefault="001B76EC" w:rsidP="001B76EC">
      <w:pPr>
        <w:pStyle w:val="Pagetitre14"/>
        <w:ind w:left="2694"/>
      </w:pPr>
    </w:p>
    <w:p w14:paraId="4462A84E" w14:textId="77777777" w:rsidR="001B76EC" w:rsidRPr="00ED148F" w:rsidRDefault="001B76EC" w:rsidP="001B76EC">
      <w:pPr>
        <w:pStyle w:val="Pagetitre14"/>
        <w:ind w:left="2694"/>
      </w:pPr>
    </w:p>
    <w:p w14:paraId="17DF80CB" w14:textId="77777777" w:rsidR="001B76EC" w:rsidRPr="00ED148F" w:rsidRDefault="001B76EC" w:rsidP="001B76EC">
      <w:pPr>
        <w:pStyle w:val="Pagetitre14"/>
        <w:ind w:left="2694"/>
      </w:pPr>
    </w:p>
    <w:p w14:paraId="745CB805" w14:textId="77777777" w:rsidR="001B76EC" w:rsidRPr="00ED148F" w:rsidRDefault="001B76EC" w:rsidP="001B76EC">
      <w:pPr>
        <w:pStyle w:val="Pagetitre14"/>
        <w:ind w:left="2694"/>
        <w:rPr>
          <w:sz w:val="32"/>
          <w:szCs w:val="32"/>
        </w:rPr>
      </w:pPr>
    </w:p>
    <w:p w14:paraId="240C9493" w14:textId="77777777" w:rsidR="001B76EC" w:rsidRPr="00ED148F" w:rsidRDefault="001B76EC" w:rsidP="001B76EC">
      <w:pPr>
        <w:pStyle w:val="Pagetitre14"/>
        <w:ind w:left="2694"/>
        <w:rPr>
          <w:sz w:val="32"/>
          <w:szCs w:val="32"/>
        </w:rPr>
      </w:pPr>
    </w:p>
    <w:p w14:paraId="11AC8F84" w14:textId="77777777" w:rsidR="001B76EC" w:rsidRPr="00ED148F" w:rsidRDefault="001B76EC" w:rsidP="001B76EC">
      <w:pPr>
        <w:pStyle w:val="Pagetitre14"/>
        <w:ind w:left="2694"/>
        <w:rPr>
          <w:szCs w:val="28"/>
        </w:rPr>
      </w:pPr>
      <w:r w:rsidRPr="00ED148F">
        <w:rPr>
          <w:szCs w:val="28"/>
        </w:rPr>
        <w:t>Année scolaire 201</w:t>
      </w:r>
      <w:r>
        <w:rPr>
          <w:szCs w:val="28"/>
        </w:rPr>
        <w:t>7</w:t>
      </w:r>
      <w:r w:rsidRPr="00ED148F">
        <w:rPr>
          <w:szCs w:val="28"/>
        </w:rPr>
        <w:t>-201</w:t>
      </w:r>
      <w:r>
        <w:rPr>
          <w:szCs w:val="28"/>
        </w:rPr>
        <w:t>8</w:t>
      </w:r>
    </w:p>
    <w:p w14:paraId="240A72B4" w14:textId="77777777" w:rsidR="001B76EC" w:rsidRPr="00ED148F" w:rsidRDefault="001B76EC" w:rsidP="001B76EC">
      <w:pPr>
        <w:pStyle w:val="Pagetitre14"/>
        <w:ind w:left="2694"/>
        <w:rPr>
          <w:szCs w:val="28"/>
        </w:rPr>
      </w:pPr>
    </w:p>
    <w:p w14:paraId="3FDF1C43" w14:textId="77777777" w:rsidR="001B76EC" w:rsidRPr="00ED148F" w:rsidRDefault="001B76EC" w:rsidP="001B76EC">
      <w:pPr>
        <w:pStyle w:val="Pagetitre14"/>
        <w:ind w:left="2694"/>
        <w:rPr>
          <w:szCs w:val="28"/>
        </w:rPr>
        <w:sectPr w:rsidR="001B76EC" w:rsidRPr="00ED148F" w:rsidSect="00F24971">
          <w:pgSz w:w="12240" w:h="15840" w:code="1"/>
          <w:pgMar w:top="1418" w:right="1418" w:bottom="1418" w:left="1418" w:header="720" w:footer="720" w:gutter="0"/>
          <w:cols w:space="720"/>
          <w:titlePg/>
        </w:sectPr>
      </w:pPr>
      <w:r w:rsidRPr="00ED148F">
        <w:rPr>
          <w:szCs w:val="28"/>
        </w:rPr>
        <w:t>Marc-Olivier Mailhot</w:t>
      </w:r>
      <w:r w:rsidRPr="00ED148F">
        <w:rPr>
          <w:szCs w:val="28"/>
        </w:rPr>
        <w:br/>
        <w:t>marc-olivier@mailhot.ca</w:t>
      </w:r>
      <w:r w:rsidRPr="00ED148F">
        <w:rPr>
          <w:szCs w:val="28"/>
        </w:rPr>
        <w:br/>
        <w:t>http://www.marc-olivier-mailhot.com</w:t>
      </w:r>
    </w:p>
    <w:p w14:paraId="6D4C0B02" w14:textId="77777777" w:rsidR="001B76EC" w:rsidRDefault="001B76EC" w:rsidP="001B76EC">
      <w:r>
        <w:br w:type="page"/>
      </w:r>
    </w:p>
    <w:p w14:paraId="194F2F4F" w14:textId="77777777" w:rsidR="001B76EC" w:rsidRDefault="001B76EC" w:rsidP="001B76EC"/>
    <w:p w14:paraId="0DD6AC9D" w14:textId="77777777" w:rsidR="001B76EC" w:rsidRDefault="001B76EC" w:rsidP="001B76EC"/>
    <w:p w14:paraId="7FA8BE60" w14:textId="77777777" w:rsidR="001B76EC" w:rsidRDefault="001B76EC" w:rsidP="001B76EC"/>
    <w:p w14:paraId="079C63B0" w14:textId="77777777" w:rsidR="001B76EC" w:rsidRDefault="001B76EC" w:rsidP="001B76EC"/>
    <w:p w14:paraId="15A8FF54" w14:textId="77777777" w:rsidR="001B76EC" w:rsidRDefault="001B76EC" w:rsidP="001B76EC"/>
    <w:p w14:paraId="0F57E953" w14:textId="77777777" w:rsidR="001B76EC" w:rsidRDefault="001B76EC" w:rsidP="001B76EC"/>
    <w:p w14:paraId="3A9EC448" w14:textId="77777777" w:rsidR="001B76EC" w:rsidRDefault="001B76EC" w:rsidP="001B76EC"/>
    <w:p w14:paraId="77DCE1A8" w14:textId="77777777" w:rsidR="001B76EC" w:rsidRDefault="001B76EC" w:rsidP="001B76EC"/>
    <w:p w14:paraId="6FC9F29F" w14:textId="77777777" w:rsidR="001B76EC" w:rsidRDefault="001B76EC" w:rsidP="001B76EC"/>
    <w:p w14:paraId="316DC30F" w14:textId="77777777" w:rsidR="001B76EC" w:rsidRDefault="001B76EC" w:rsidP="001B76EC"/>
    <w:p w14:paraId="5AE0F5AF" w14:textId="77777777" w:rsidR="001B76EC" w:rsidRDefault="001B76EC" w:rsidP="001B76EC"/>
    <w:p w14:paraId="033E0F3F" w14:textId="77777777" w:rsidR="001B76EC" w:rsidRDefault="001B76EC" w:rsidP="001B76EC"/>
    <w:p w14:paraId="7EDBA11A" w14:textId="77777777" w:rsidR="001B76EC" w:rsidRDefault="001B76EC" w:rsidP="001B76EC"/>
    <w:p w14:paraId="4AC04BA6" w14:textId="77777777" w:rsidR="001B76EC" w:rsidRDefault="001B76EC" w:rsidP="001B76EC"/>
    <w:p w14:paraId="4E22EAC2" w14:textId="77777777" w:rsidR="001B76EC" w:rsidRDefault="001B76EC" w:rsidP="001B76EC"/>
    <w:p w14:paraId="2C94EAF2" w14:textId="77777777" w:rsidR="001B76EC" w:rsidRDefault="001B76EC" w:rsidP="001B76EC"/>
    <w:p w14:paraId="680610EA" w14:textId="77777777" w:rsidR="001B76EC" w:rsidRDefault="001B76EC" w:rsidP="001B76EC"/>
    <w:p w14:paraId="4BC3DA64" w14:textId="77777777" w:rsidR="001B76EC" w:rsidRDefault="001B76EC" w:rsidP="001B76EC"/>
    <w:p w14:paraId="339E120F" w14:textId="77777777" w:rsidR="001B76EC" w:rsidRDefault="001B76EC" w:rsidP="001B76EC"/>
    <w:p w14:paraId="52279A39" w14:textId="77777777" w:rsidR="001B76EC" w:rsidRDefault="001B76EC" w:rsidP="001B76EC"/>
    <w:p w14:paraId="54544F34" w14:textId="77777777" w:rsidR="001B76EC" w:rsidRDefault="001B76EC" w:rsidP="001B76EC"/>
    <w:p w14:paraId="416F5735" w14:textId="77777777" w:rsidR="001B76EC" w:rsidRDefault="001B76EC" w:rsidP="001B76EC"/>
    <w:p w14:paraId="67715382" w14:textId="77777777" w:rsidR="001B76EC" w:rsidRDefault="001B76EC" w:rsidP="001B76EC"/>
    <w:p w14:paraId="019D9878" w14:textId="77777777" w:rsidR="001B76EC" w:rsidRDefault="001B76EC" w:rsidP="001B76EC"/>
    <w:p w14:paraId="15EED8D6" w14:textId="77777777" w:rsidR="001B76EC" w:rsidRDefault="001B76EC" w:rsidP="001B76EC"/>
    <w:p w14:paraId="070147CA" w14:textId="77777777" w:rsidR="001B76EC" w:rsidRDefault="001B76EC" w:rsidP="001B76EC"/>
    <w:p w14:paraId="572BB848" w14:textId="77777777" w:rsidR="001B76EC" w:rsidRDefault="001B76EC" w:rsidP="001B76EC"/>
    <w:p w14:paraId="43498493" w14:textId="77777777" w:rsidR="001B76EC" w:rsidRDefault="001B76EC" w:rsidP="001B76EC"/>
    <w:p w14:paraId="766FD876" w14:textId="77777777" w:rsidR="001B76EC" w:rsidRDefault="001B76EC" w:rsidP="001B76EC"/>
    <w:p w14:paraId="3BD017A3" w14:textId="77777777" w:rsidR="001B76EC" w:rsidRDefault="001B76EC" w:rsidP="001B76EC"/>
    <w:p w14:paraId="392789ED" w14:textId="77777777" w:rsidR="001B76EC" w:rsidRDefault="001B76EC" w:rsidP="001B76EC"/>
    <w:p w14:paraId="3CE32E67" w14:textId="77777777" w:rsidR="001B76EC" w:rsidRDefault="001B76EC" w:rsidP="001B76EC"/>
    <w:p w14:paraId="7277EF12" w14:textId="77777777" w:rsidR="001B76EC" w:rsidRDefault="001B76EC" w:rsidP="001B76EC"/>
    <w:p w14:paraId="7E1B7494" w14:textId="77777777" w:rsidR="001B76EC" w:rsidRDefault="001B76EC" w:rsidP="001B76EC"/>
    <w:p w14:paraId="7E545975" w14:textId="77777777" w:rsidR="001B76EC" w:rsidRDefault="001B76EC" w:rsidP="001B76EC"/>
    <w:p w14:paraId="04F8DBE9" w14:textId="77777777" w:rsidR="001B76EC" w:rsidRDefault="001B76EC" w:rsidP="001B76EC"/>
    <w:p w14:paraId="5A193D9A" w14:textId="77777777" w:rsidR="001B76EC" w:rsidRDefault="001B76EC" w:rsidP="001B76EC"/>
    <w:p w14:paraId="155D337C" w14:textId="77777777" w:rsidR="001B76EC" w:rsidRDefault="001B76EC" w:rsidP="001B76EC"/>
    <w:p w14:paraId="338CDD29" w14:textId="77777777" w:rsidR="001B76EC" w:rsidRDefault="001B76EC" w:rsidP="001B76EC"/>
    <w:p w14:paraId="3E0D41D1" w14:textId="77777777" w:rsidR="001B76EC" w:rsidRDefault="001B76EC" w:rsidP="001B76EC"/>
    <w:p w14:paraId="1DA2B330" w14:textId="77777777" w:rsidR="001B76EC" w:rsidRDefault="001B76EC" w:rsidP="001B76EC"/>
    <w:p w14:paraId="05C0FE20" w14:textId="2384D78E" w:rsidR="001B76EC" w:rsidRPr="00473A41" w:rsidRDefault="001B76EC" w:rsidP="001B76E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© 201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A88AFF" wp14:editId="16E91D93">
                <wp:simplePos x="0" y="0"/>
                <wp:positionH relativeFrom="margin">
                  <wp:posOffset>975360</wp:posOffset>
                </wp:positionH>
                <wp:positionV relativeFrom="paragraph">
                  <wp:posOffset>-4197350</wp:posOffset>
                </wp:positionV>
                <wp:extent cx="4381500" cy="1600200"/>
                <wp:effectExtent l="19050" t="19050" r="19050" b="190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600200"/>
                          <a:chOff x="0" y="0"/>
                          <a:chExt cx="4381500" cy="1600200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0" y="0"/>
                            <a:ext cx="4381500" cy="160020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EE24E" w14:textId="77777777" w:rsidR="001B76EC" w:rsidRDefault="001B76EC" w:rsidP="001B76EC">
                              <w:pPr>
                                <w:rPr>
                                  <w:rFonts w:ascii="DINCond-Black" w:hAnsi="DINCond-Black"/>
                                  <w:sz w:val="36"/>
                                </w:rPr>
                              </w:pPr>
                              <w:r>
                                <w:rPr>
                                  <w:rFonts w:ascii="DINCond-Black" w:hAnsi="DINCond-Black"/>
                                  <w:sz w:val="36"/>
                                </w:rPr>
                                <w:t>Numérisez ici pour</w:t>
                              </w:r>
                            </w:p>
                            <w:p w14:paraId="7FBCA3A6" w14:textId="77777777" w:rsidR="001B76EC" w:rsidRDefault="001B76EC" w:rsidP="001B76EC">
                              <w:pPr>
                                <w:rPr>
                                  <w:rFonts w:ascii="DINCond-Black" w:hAnsi="DINCond-Black"/>
                                  <w:sz w:val="36"/>
                                </w:rPr>
                              </w:pPr>
                            </w:p>
                            <w:p w14:paraId="02DF04EE" w14:textId="77777777" w:rsidR="001B76EC" w:rsidRDefault="001B76EC" w:rsidP="001B76E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DINCond-Black" w:hAnsi="DINCond-Black"/>
                                  <w:sz w:val="36"/>
                                </w:rPr>
                              </w:pPr>
                              <w:r>
                                <w:rPr>
                                  <w:rFonts w:ascii="DINCond-Black" w:hAnsi="DINCond-Black"/>
                                  <w:sz w:val="36"/>
                                </w:rPr>
                                <w:t>Réimprimer ce document</w:t>
                              </w:r>
                            </w:p>
                            <w:p w14:paraId="40CCC80C" w14:textId="77777777" w:rsidR="001B76EC" w:rsidRDefault="001B76EC" w:rsidP="001B76E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DINCond-Black" w:hAnsi="DINCond-Black"/>
                                  <w:sz w:val="36"/>
                                </w:rPr>
                              </w:pPr>
                              <w:r>
                                <w:rPr>
                                  <w:rFonts w:ascii="DINCond-Black" w:hAnsi="DINCond-Black"/>
                                  <w:sz w:val="36"/>
                                </w:rPr>
                                <w:t>Obtenir le corrigé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6567" y="222636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8AFF" id="Groupe 13" o:spid="_x0000_s1026" style="position:absolute;margin-left:76.8pt;margin-top:-330.5pt;width:345pt;height:126pt;z-index:251660288;mso-position-horizontal-relative:margin" coordsize="43815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">
                <v:roundrect id="Rectangle : coins arrondis 14" o:spid="_x0000_s1027" style="position:absolute;width:43815;height:16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" filled="f" strokecolor="black [3200]" strokeweight="2.25pt">
                  <v:textbox>
                    <w:txbxContent>
                      <w:p w14:paraId="557EE24E" w14:textId="77777777" w:rsidR="001B76EC" w:rsidRDefault="001B76EC" w:rsidP="001B76EC">
                        <w:pPr>
                          <w:rPr>
                            <w:rFonts w:ascii="DINCond-Black" w:hAnsi="DINCond-Black"/>
                            <w:sz w:val="36"/>
                          </w:rPr>
                        </w:pPr>
                        <w:r>
                          <w:rPr>
                            <w:rFonts w:ascii="DINCond-Black" w:hAnsi="DINCond-Black"/>
                            <w:sz w:val="36"/>
                          </w:rPr>
                          <w:t>Numérisez ici pour</w:t>
                        </w:r>
                      </w:p>
                      <w:p w14:paraId="7FBCA3A6" w14:textId="77777777" w:rsidR="001B76EC" w:rsidRDefault="001B76EC" w:rsidP="001B76EC">
                        <w:pPr>
                          <w:rPr>
                            <w:rFonts w:ascii="DINCond-Black" w:hAnsi="DINCond-Black"/>
                            <w:sz w:val="36"/>
                          </w:rPr>
                        </w:pPr>
                      </w:p>
                      <w:p w14:paraId="02DF04EE" w14:textId="77777777" w:rsidR="001B76EC" w:rsidRDefault="001B76EC" w:rsidP="001B76E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DINCond-Black" w:hAnsi="DINCond-Black"/>
                            <w:sz w:val="36"/>
                          </w:rPr>
                        </w:pPr>
                        <w:r>
                          <w:rPr>
                            <w:rFonts w:ascii="DINCond-Black" w:hAnsi="DINCond-Black"/>
                            <w:sz w:val="36"/>
                          </w:rPr>
                          <w:t>Réimprimer ce document</w:t>
                        </w:r>
                      </w:p>
                      <w:p w14:paraId="40CCC80C" w14:textId="77777777" w:rsidR="001B76EC" w:rsidRDefault="001B76EC" w:rsidP="001B76E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DINCond-Black" w:hAnsi="DINCond-Black"/>
                            <w:sz w:val="36"/>
                          </w:rPr>
                        </w:pPr>
                        <w:r>
                          <w:rPr>
                            <w:rFonts w:ascii="DINCond-Black" w:hAnsi="DINCond-Black"/>
                            <w:sz w:val="36"/>
                          </w:rPr>
                          <w:t>Obtenir le corrigé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8" type="#_x0000_t75" style="position:absolute;left:28465;top:2226;width:12478;height:1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8</w:t>
      </w:r>
      <w:r w:rsidRPr="00473A41">
        <w:rPr>
          <w:rFonts w:ascii="Verdana" w:hAnsi="Verdana"/>
          <w:b/>
          <w:sz w:val="16"/>
          <w:szCs w:val="16"/>
        </w:rPr>
        <w:t>, Marc-Olivier Mailhot</w:t>
      </w:r>
    </w:p>
    <w:p w14:paraId="57E1C241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93</w:t>
      </w:r>
      <w:r w:rsidRPr="00CE4D04">
        <w:rPr>
          <w:rFonts w:ascii="Verdana" w:hAnsi="Verdana"/>
          <w:sz w:val="16"/>
          <w:szCs w:val="16"/>
        </w:rPr>
        <w:t>00, boul. Saint-Michel</w:t>
      </w:r>
    </w:p>
    <w:p w14:paraId="0AE60D09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 xml:space="preserve">Montréal </w:t>
      </w:r>
      <w:proofErr w:type="gramStart"/>
      <w:r w:rsidRPr="00CE4D04">
        <w:rPr>
          <w:rFonts w:ascii="Verdana" w:hAnsi="Verdana"/>
          <w:sz w:val="16"/>
          <w:szCs w:val="16"/>
        </w:rPr>
        <w:t>QC  H</w:t>
      </w:r>
      <w:proofErr w:type="gramEnd"/>
      <w:r w:rsidRPr="00CE4D04">
        <w:rPr>
          <w:rFonts w:ascii="Verdana" w:hAnsi="Verdana"/>
          <w:sz w:val="16"/>
          <w:szCs w:val="16"/>
        </w:rPr>
        <w:t>1Z 3H1</w:t>
      </w:r>
    </w:p>
    <w:p w14:paraId="368EC872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>Téléphone : 514-382-0484 ▪ Télécopieur : 514-858-1401</w:t>
      </w:r>
    </w:p>
    <w:p w14:paraId="1EAC7D68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marc-olivier@mailhot.ca</w:t>
      </w:r>
    </w:p>
    <w:p w14:paraId="5A53B6E7" w14:textId="77777777" w:rsidR="001B76EC" w:rsidRDefault="001B76EC" w:rsidP="001B76EC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>www.marc-olivier-mailhot.com</w:t>
      </w:r>
    </w:p>
    <w:p w14:paraId="589C97A1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</w:p>
    <w:p w14:paraId="0A71E1EB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>Tous droits réservés</w:t>
      </w:r>
    </w:p>
    <w:p w14:paraId="4DF4B376" w14:textId="77777777" w:rsidR="001B76EC" w:rsidRDefault="001B76EC" w:rsidP="001B76EC">
      <w:pPr>
        <w:rPr>
          <w:rFonts w:ascii="Verdana" w:hAnsi="Verdana"/>
          <w:sz w:val="16"/>
          <w:szCs w:val="16"/>
        </w:rPr>
      </w:pPr>
    </w:p>
    <w:p w14:paraId="3F958D75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</w:p>
    <w:p w14:paraId="6760A84E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 logo du Collège Reine-Marie est utilisé avec la permission du Collège Reine-Marie.</w:t>
      </w:r>
    </w:p>
    <w:p w14:paraId="02259A45" w14:textId="77777777" w:rsidR="001B76EC" w:rsidRDefault="001B76EC" w:rsidP="001B76EC">
      <w:pPr>
        <w:rPr>
          <w:rFonts w:ascii="Verdana" w:hAnsi="Verdana"/>
          <w:sz w:val="16"/>
          <w:szCs w:val="16"/>
        </w:rPr>
      </w:pPr>
    </w:p>
    <w:p w14:paraId="779C0C0D" w14:textId="77777777" w:rsidR="001B76EC" w:rsidRPr="00CE4D04" w:rsidRDefault="001B76EC" w:rsidP="001B76EC">
      <w:pPr>
        <w:rPr>
          <w:rFonts w:ascii="Verdana" w:hAnsi="Verdana"/>
          <w:sz w:val="16"/>
          <w:szCs w:val="16"/>
        </w:rPr>
      </w:pPr>
    </w:p>
    <w:p w14:paraId="38873767" w14:textId="77777777" w:rsidR="001B76EC" w:rsidRDefault="001B76EC" w:rsidP="001B76EC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 xml:space="preserve">Il est interdit de reproduire, d’adapter ou de traduire l’ensemble ou toute partie de cet </w:t>
      </w:r>
      <w:r>
        <w:rPr>
          <w:rFonts w:ascii="Verdana" w:hAnsi="Verdana"/>
          <w:sz w:val="16"/>
          <w:szCs w:val="16"/>
        </w:rPr>
        <w:br/>
      </w:r>
      <w:r w:rsidRPr="00CE4D04">
        <w:rPr>
          <w:rFonts w:ascii="Verdana" w:hAnsi="Verdana"/>
          <w:sz w:val="16"/>
          <w:szCs w:val="16"/>
        </w:rPr>
        <w:t xml:space="preserve">ouvrage sans l’autorisation écrite de l’auteur. </w:t>
      </w:r>
    </w:p>
    <w:p w14:paraId="48C59B2B" w14:textId="77777777" w:rsidR="00241448" w:rsidRPr="006918BF" w:rsidRDefault="00241448" w:rsidP="00241448">
      <w:pPr>
        <w:rPr>
          <w:rFonts w:ascii="Verdana" w:hAnsi="Verdana"/>
          <w:sz w:val="16"/>
          <w:szCs w:val="16"/>
        </w:rPr>
      </w:pPr>
    </w:p>
    <w:p w14:paraId="48C59B2C" w14:textId="77777777" w:rsidR="00241448" w:rsidRPr="006918BF" w:rsidRDefault="00241448" w:rsidP="00367A9F">
      <w:pPr>
        <w:pStyle w:val="Titre1"/>
        <w:sectPr w:rsidR="00241448" w:rsidRPr="006918BF" w:rsidSect="00282D3A">
          <w:headerReference w:type="default" r:id="rId13"/>
          <w:footerReference w:type="default" r:id="rId14"/>
          <w:type w:val="continuous"/>
          <w:pgSz w:w="12240" w:h="15840" w:code="1"/>
          <w:pgMar w:top="1418" w:right="1134" w:bottom="1418" w:left="1134" w:header="720" w:footer="720" w:gutter="0"/>
          <w:cols w:space="720"/>
        </w:sectPr>
      </w:pPr>
    </w:p>
    <w:p w14:paraId="48C59B2D" w14:textId="77777777" w:rsidR="00CB4866" w:rsidRPr="006918BF" w:rsidRDefault="009403CE" w:rsidP="00367A9F">
      <w:pPr>
        <w:pStyle w:val="Titre1"/>
      </w:pPr>
      <w:r w:rsidRPr="006918BF">
        <w:lastRenderedPageBreak/>
        <w:t>Le rôle de l’État dans l’économie</w:t>
      </w:r>
    </w:p>
    <w:p w14:paraId="48C59B2E" w14:textId="77777777" w:rsidR="009403CE" w:rsidRPr="006918BF" w:rsidRDefault="009403CE" w:rsidP="009403CE">
      <w:pPr>
        <w:pStyle w:val="BodyTextJustifi"/>
      </w:pPr>
      <w:r w:rsidRPr="006918BF">
        <w:t>Dans notre société moderne, nous consommons un grand nombre de biens et de services sans en payer directement la facture. Celle-ci est assumée en totalité ou en partie par les différents gouvernements.</w:t>
      </w:r>
    </w:p>
    <w:p w14:paraId="48C59B2F" w14:textId="77777777" w:rsidR="009403CE" w:rsidRPr="006918BF" w:rsidRDefault="009403CE" w:rsidP="00E44095">
      <w:pPr>
        <w:pStyle w:val="BodyTextJustifi"/>
      </w:pPr>
    </w:p>
    <w:p w14:paraId="48C59B30" w14:textId="77777777" w:rsidR="009403CE" w:rsidRPr="006918BF" w:rsidRDefault="009403CE" w:rsidP="00E44095">
      <w:pPr>
        <w:pStyle w:val="BodyTextJustifi"/>
        <w:rPr>
          <w:rFonts w:ascii="Book Antiqua" w:hAnsi="Book Antiqua"/>
          <w:sz w:val="24"/>
          <w:szCs w:val="24"/>
        </w:rPr>
      </w:pPr>
      <w:r w:rsidRPr="006918BF">
        <w:rPr>
          <w:rFonts w:ascii="Book Antiqua" w:hAnsi="Book Antiqua"/>
          <w:sz w:val="24"/>
          <w:szCs w:val="24"/>
        </w:rPr>
        <w:t>Quels biens et quels services fournis par l’État utilises-tu comme jeune consommatrice ?</w:t>
      </w:r>
    </w:p>
    <w:p w14:paraId="48C59B31" w14:textId="77777777" w:rsidR="009403CE" w:rsidRPr="006918BF" w:rsidRDefault="009403CE" w:rsidP="00E44095">
      <w:pPr>
        <w:pStyle w:val="BodyTextJustifi"/>
        <w:rPr>
          <w:rFonts w:ascii="Book Antiqua" w:hAnsi="Book Antiqua"/>
        </w:rPr>
      </w:pPr>
      <w:r w:rsidRPr="006918BF">
        <w:rPr>
          <w:rFonts w:ascii="Book Antiqua" w:hAnsi="Book Antiqua"/>
          <w:sz w:val="24"/>
          <w:szCs w:val="24"/>
        </w:rPr>
        <w:t>Nomme des biens et des services qui sont destinés à d’autres catégories de citoyen.</w:t>
      </w:r>
    </w:p>
    <w:p w14:paraId="48C59B32" w14:textId="77777777" w:rsidR="009403CE" w:rsidRPr="006918BF" w:rsidRDefault="009403CE" w:rsidP="00E44095">
      <w:pPr>
        <w:pStyle w:val="BodyTextJustifi"/>
        <w:rPr>
          <w:rFonts w:ascii="Book Antiqua" w:hAnsi="Book Antiqua"/>
        </w:rPr>
      </w:pPr>
    </w:p>
    <w:p w14:paraId="48C59B33" w14:textId="77777777" w:rsidR="009403CE" w:rsidRPr="006918BF" w:rsidRDefault="009403CE" w:rsidP="009403CE">
      <w:pPr>
        <w:pStyle w:val="BodyTextJustifi"/>
      </w:pPr>
      <w:r w:rsidRPr="006918BF">
        <w:t xml:space="preserve">L’État n’est pas toujours intervenu aussi directement dans le vie des citoyens. Au Canada, c’est durant la crise économique de 1929 que l’État a commencé à élaborer une stratégie d’intervention dans l’économie. Devant la misère de dépression, </w:t>
      </w:r>
      <w:r w:rsidRPr="006918BF">
        <w:rPr>
          <w:b/>
        </w:rPr>
        <w:t>les gouvernements ont augmenté leurs dépenses</w:t>
      </w:r>
      <w:r w:rsidRPr="006918BF">
        <w:t>.</w:t>
      </w:r>
    </w:p>
    <w:p w14:paraId="48C59B34" w14:textId="77777777" w:rsidR="009403CE" w:rsidRPr="006918BF" w:rsidRDefault="009403CE" w:rsidP="009403CE">
      <w:pPr>
        <w:pStyle w:val="BodyTextJustifi"/>
      </w:pPr>
    </w:p>
    <w:p w14:paraId="48C59B35" w14:textId="77777777" w:rsidR="009403CE" w:rsidRPr="006918BF" w:rsidRDefault="009403CE" w:rsidP="009403CE">
      <w:pPr>
        <w:pStyle w:val="BodyTextJustifi"/>
        <w:jc w:val="center"/>
        <w:rPr>
          <w:lang w:val="en-CA"/>
        </w:rPr>
      </w:pPr>
      <w:r w:rsidRPr="006918BF">
        <w:rPr>
          <w:lang w:val="en-CA"/>
        </w:rPr>
        <w:t xml:space="preserve">PIB = C + I + </w:t>
      </w:r>
      <w:r w:rsidRPr="006918BF">
        <w:rPr>
          <w:b/>
          <w:sz w:val="52"/>
          <w:szCs w:val="52"/>
          <w:lang w:val="en-CA"/>
        </w:rPr>
        <w:t>G</w:t>
      </w:r>
      <w:r w:rsidRPr="006918BF">
        <w:rPr>
          <w:lang w:val="en-CA"/>
        </w:rPr>
        <w:t xml:space="preserve"> + Exportation - Importation</w:t>
      </w:r>
    </w:p>
    <w:p w14:paraId="48C59B36" w14:textId="77777777" w:rsidR="007C5FE7" w:rsidRPr="006918BF" w:rsidRDefault="007C5FE7" w:rsidP="00E44095">
      <w:pPr>
        <w:pStyle w:val="BodyTextJustifi"/>
        <w:rPr>
          <w:lang w:val="en-CA"/>
        </w:rPr>
      </w:pPr>
    </w:p>
    <w:p w14:paraId="48C59B37" w14:textId="77777777" w:rsidR="00E44095" w:rsidRPr="006918BF" w:rsidRDefault="007C5FE7" w:rsidP="00E44095">
      <w:pPr>
        <w:pStyle w:val="BodyTextJustifi"/>
      </w:pPr>
      <w:r w:rsidRPr="006918BF">
        <w:t>En augmentant ses dépenses, le gouvernement va donc contribuer à faire</w:t>
      </w:r>
      <w:r w:rsidRPr="006918BF">
        <w:rPr>
          <w:b/>
        </w:rPr>
        <w:t xml:space="preserve"> augmenter le PIB</w:t>
      </w:r>
      <w:r w:rsidRPr="006918BF">
        <w:t xml:space="preserve"> et d’assurer le bien-être de ses citoyens.</w:t>
      </w:r>
    </w:p>
    <w:p w14:paraId="48C59B38" w14:textId="77777777" w:rsidR="009403CE" w:rsidRPr="006918BF" w:rsidRDefault="009403CE" w:rsidP="00E44095">
      <w:pPr>
        <w:pStyle w:val="BodyTextJustifi"/>
      </w:pPr>
    </w:p>
    <w:p w14:paraId="48C59B39" w14:textId="77777777" w:rsidR="009403CE" w:rsidRPr="006918BF" w:rsidRDefault="009403CE" w:rsidP="00E44095">
      <w:pPr>
        <w:pStyle w:val="BodyTextJustifi"/>
      </w:pPr>
    </w:p>
    <w:p w14:paraId="48C59B3A" w14:textId="435D28E6" w:rsidR="000142FC" w:rsidRPr="006918BF" w:rsidRDefault="007C5FE7" w:rsidP="006807CA">
      <w:pPr>
        <w:pStyle w:val="Titre2"/>
      </w:pPr>
      <w:r w:rsidRPr="006918BF">
        <w:t>L’affectation des ressources de l’</w:t>
      </w:r>
      <w:r w:rsidR="009D6309" w:rsidRPr="006918BF">
        <w:t>É</w:t>
      </w:r>
      <w:r w:rsidRPr="006918BF">
        <w:t>tat</w:t>
      </w:r>
    </w:p>
    <w:p w14:paraId="48C59B3B" w14:textId="77777777" w:rsidR="00E44095" w:rsidRPr="006918BF" w:rsidRDefault="007C5FE7" w:rsidP="00E44095">
      <w:pPr>
        <w:pStyle w:val="BodyTextJustifi"/>
        <w:rPr>
          <w:i/>
        </w:rPr>
      </w:pPr>
      <w:r w:rsidRPr="006918BF">
        <w:t xml:space="preserve">L’État affecte ses ressources pécuniaires (son argent !) de plusieurs façons dans la société. </w:t>
      </w:r>
    </w:p>
    <w:p w14:paraId="48C59B3C" w14:textId="77777777" w:rsidR="00E44095" w:rsidRPr="006918BF" w:rsidRDefault="00E44095" w:rsidP="00E4409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452"/>
      </w:tblGrid>
      <w:tr w:rsidR="007C5FE7" w:rsidRPr="006918BF" w14:paraId="48C59B3F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8C59B3D" w14:textId="77777777" w:rsidR="007C5FE7" w:rsidRPr="006918BF" w:rsidRDefault="007C5FE7" w:rsidP="004D1B71">
            <w:pPr>
              <w:pStyle w:val="Corpsdetexte1"/>
              <w:ind w:left="0"/>
            </w:pPr>
            <w:r w:rsidRPr="006918BF">
              <w:t>Stratège économique</w:t>
            </w:r>
          </w:p>
        </w:tc>
        <w:tc>
          <w:tcPr>
            <w:tcW w:w="7594" w:type="dxa"/>
            <w:vAlign w:val="center"/>
          </w:tcPr>
          <w:p w14:paraId="48C59B3E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Favoriser le développement économique</w:t>
            </w:r>
          </w:p>
        </w:tc>
      </w:tr>
      <w:tr w:rsidR="007C5FE7" w:rsidRPr="006918BF" w14:paraId="48C59B42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40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41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Dirige les secteurs clés (monnaie, matières premières)</w:t>
            </w:r>
          </w:p>
        </w:tc>
      </w:tr>
      <w:tr w:rsidR="007C5FE7" w:rsidRPr="006918BF" w14:paraId="48C59B45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43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44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Activités économiques non rentables (transport en commun, lumière de rue)</w:t>
            </w:r>
          </w:p>
        </w:tc>
      </w:tr>
      <w:tr w:rsidR="007C5FE7" w:rsidRPr="006918BF" w14:paraId="48C59B48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46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47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Détermine le type d’instruction requis pour l’intérêt du pays</w:t>
            </w:r>
          </w:p>
        </w:tc>
      </w:tr>
      <w:tr w:rsidR="007C5FE7" w:rsidRPr="006918BF" w14:paraId="48C59B4B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8C59B49" w14:textId="77777777" w:rsidR="007C5FE7" w:rsidRPr="006918BF" w:rsidRDefault="007C5FE7" w:rsidP="004D1B71">
            <w:pPr>
              <w:pStyle w:val="Corpsdetexte1"/>
              <w:ind w:left="0"/>
            </w:pPr>
            <w:r w:rsidRPr="006918BF">
              <w:t>Législateur</w:t>
            </w:r>
          </w:p>
        </w:tc>
        <w:tc>
          <w:tcPr>
            <w:tcW w:w="7594" w:type="dxa"/>
            <w:vAlign w:val="center"/>
          </w:tcPr>
          <w:p w14:paraId="48C59B4A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Protection de l’environnement</w:t>
            </w:r>
          </w:p>
        </w:tc>
      </w:tr>
      <w:tr w:rsidR="007C5FE7" w:rsidRPr="006918BF" w14:paraId="48C59B4E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4C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4D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Limite le gaspillage ou la mauvaise exploitation des ressources premières</w:t>
            </w:r>
          </w:p>
        </w:tc>
      </w:tr>
      <w:tr w:rsidR="007C5FE7" w:rsidRPr="006918BF" w14:paraId="48C59B51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4F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50" w14:textId="77777777" w:rsidR="007C5FE7" w:rsidRPr="001B76EC" w:rsidRDefault="007C5FE7" w:rsidP="00096355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Interdiction de pratique</w:t>
            </w:r>
            <w:r w:rsidR="00096355" w:rsidRPr="001B76EC">
              <w:rPr>
                <w:vanish/>
              </w:rPr>
              <w:t>s</w:t>
            </w:r>
            <w:r w:rsidRPr="001B76EC">
              <w:rPr>
                <w:vanish/>
              </w:rPr>
              <w:t xml:space="preserve"> douteuse</w:t>
            </w:r>
            <w:r w:rsidR="00096355" w:rsidRPr="001B76EC">
              <w:rPr>
                <w:vanish/>
              </w:rPr>
              <w:t xml:space="preserve">s (monopoles, </w:t>
            </w:r>
            <w:r w:rsidRPr="001B76EC">
              <w:rPr>
                <w:vanish/>
              </w:rPr>
              <w:t>oligopole</w:t>
            </w:r>
            <w:r w:rsidR="00096355" w:rsidRPr="001B76EC">
              <w:rPr>
                <w:vanish/>
              </w:rPr>
              <w:t>, corruption, collusion, etc.)</w:t>
            </w:r>
          </w:p>
        </w:tc>
      </w:tr>
    </w:tbl>
    <w:p w14:paraId="48C59B52" w14:textId="77777777" w:rsidR="007C5FE7" w:rsidRPr="006918BF" w:rsidRDefault="007C5FE7">
      <w:r w:rsidRPr="006918BF"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453"/>
      </w:tblGrid>
      <w:tr w:rsidR="007C5FE7" w:rsidRPr="006918BF" w14:paraId="48C59B55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8C59B53" w14:textId="77777777" w:rsidR="007C5FE7" w:rsidRPr="006918BF" w:rsidRDefault="007C5FE7" w:rsidP="004D1B71">
            <w:pPr>
              <w:pStyle w:val="Corpsdetexte1"/>
              <w:ind w:left="0"/>
            </w:pPr>
            <w:r w:rsidRPr="006918BF">
              <w:lastRenderedPageBreak/>
              <w:t>Producteur de biens et de services</w:t>
            </w:r>
          </w:p>
        </w:tc>
        <w:tc>
          <w:tcPr>
            <w:tcW w:w="7594" w:type="dxa"/>
            <w:vAlign w:val="center"/>
          </w:tcPr>
          <w:p w14:paraId="48C59B54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Produire des biens et des services à bas prix (santé et éducation)</w:t>
            </w:r>
          </w:p>
        </w:tc>
      </w:tr>
      <w:tr w:rsidR="007C5FE7" w:rsidRPr="006918BF" w14:paraId="48C59B58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56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57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S’assure des revenus grâce aux monopoles (SAQ, Loto-Québec)</w:t>
            </w:r>
          </w:p>
        </w:tc>
      </w:tr>
      <w:tr w:rsidR="007C5FE7" w:rsidRPr="006918BF" w14:paraId="48C59B5B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59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5A" w14:textId="77777777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S’assure le contrôle </w:t>
            </w:r>
            <w:r w:rsidR="00A567F2" w:rsidRPr="001B76EC">
              <w:rPr>
                <w:vanish/>
              </w:rPr>
              <w:t>de ressources essentielles</w:t>
            </w:r>
            <w:r w:rsidRPr="001B76EC">
              <w:rPr>
                <w:vanish/>
              </w:rPr>
              <w:t xml:space="preserve"> (Hydro-Québec)</w:t>
            </w:r>
          </w:p>
        </w:tc>
      </w:tr>
      <w:tr w:rsidR="007C5FE7" w:rsidRPr="006918BF" w14:paraId="48C59B5E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5C" w14:textId="77777777" w:rsidR="007C5FE7" w:rsidRPr="006918BF" w:rsidRDefault="007C5FE7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5D" w14:textId="24DA81BB" w:rsidR="007C5FE7" w:rsidRPr="001B76EC" w:rsidRDefault="007C5F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Offrir des vitr</w:t>
            </w:r>
            <w:r w:rsidR="00E25039" w:rsidRPr="001B76EC">
              <w:rPr>
                <w:vanish/>
              </w:rPr>
              <w:t>ines culturelles (SRC, CBC, ONF, Musées, etc.)</w:t>
            </w:r>
          </w:p>
        </w:tc>
      </w:tr>
      <w:tr w:rsidR="00F921F1" w:rsidRPr="006918BF" w14:paraId="48C59B61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8C59B5F" w14:textId="77777777" w:rsidR="00F921F1" w:rsidRPr="006918BF" w:rsidRDefault="00F921F1" w:rsidP="004D1B71">
            <w:pPr>
              <w:pStyle w:val="Corpsdetexte1"/>
              <w:ind w:left="0"/>
            </w:pPr>
            <w:r w:rsidRPr="006918BF">
              <w:t>Aide à l’entreprise privée</w:t>
            </w:r>
          </w:p>
        </w:tc>
        <w:tc>
          <w:tcPr>
            <w:tcW w:w="7594" w:type="dxa"/>
            <w:vAlign w:val="center"/>
          </w:tcPr>
          <w:p w14:paraId="48C59B60" w14:textId="77777777" w:rsidR="00F921F1" w:rsidRPr="001B76EC" w:rsidRDefault="00F921F1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Accorde des subventions pour créer des emplois</w:t>
            </w:r>
          </w:p>
        </w:tc>
      </w:tr>
      <w:tr w:rsidR="00F921F1" w:rsidRPr="006918BF" w14:paraId="48C59B64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62" w14:textId="77777777" w:rsidR="00F921F1" w:rsidRPr="006918BF" w:rsidRDefault="00F921F1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63" w14:textId="77777777" w:rsidR="00F921F1" w:rsidRPr="001B76EC" w:rsidRDefault="00F921F1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Donner des incitatifs pour l’investissement en région</w:t>
            </w:r>
          </w:p>
        </w:tc>
      </w:tr>
      <w:tr w:rsidR="00561E42" w:rsidRPr="006918BF" w14:paraId="48C59B67" w14:textId="77777777">
        <w:trPr>
          <w:trHeight w:val="900"/>
        </w:trPr>
        <w:tc>
          <w:tcPr>
            <w:tcW w:w="1843" w:type="dxa"/>
            <w:vAlign w:val="center"/>
          </w:tcPr>
          <w:p w14:paraId="48C59B65" w14:textId="77777777" w:rsidR="00561E42" w:rsidRPr="006918BF" w:rsidRDefault="00561E42" w:rsidP="004D1B71">
            <w:pPr>
              <w:pStyle w:val="Corpsdetexte1"/>
              <w:ind w:left="0"/>
            </w:pPr>
            <w:r w:rsidRPr="006918BF">
              <w:t>Employeurs</w:t>
            </w:r>
          </w:p>
        </w:tc>
        <w:tc>
          <w:tcPr>
            <w:tcW w:w="7594" w:type="dxa"/>
            <w:vAlign w:val="center"/>
          </w:tcPr>
          <w:p w14:paraId="48C59B66" w14:textId="77777777" w:rsidR="00561E42" w:rsidRPr="001B76EC" w:rsidRDefault="00561E42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Les gouvernements fédéral et provincial sont les plus importants employeurs au Canada et au Québec.</w:t>
            </w:r>
          </w:p>
        </w:tc>
      </w:tr>
    </w:tbl>
    <w:p w14:paraId="48C59B68" w14:textId="77777777" w:rsidR="008E7AD2" w:rsidRPr="006918BF" w:rsidRDefault="008E7AD2" w:rsidP="00E44095">
      <w:pPr>
        <w:pStyle w:val="Corpsdetexte1"/>
      </w:pPr>
    </w:p>
    <w:p w14:paraId="48C59B69" w14:textId="77777777" w:rsidR="00FB4EFD" w:rsidRPr="006918BF" w:rsidRDefault="00FB4EFD" w:rsidP="00F921F1"/>
    <w:p w14:paraId="48C59B6A" w14:textId="77777777" w:rsidR="00F921F1" w:rsidRPr="006918BF" w:rsidRDefault="00F921F1" w:rsidP="00F921F1">
      <w:pPr>
        <w:jc w:val="center"/>
        <w:rPr>
          <w:rFonts w:ascii="Verdana" w:hAnsi="Verdana"/>
          <w:b/>
        </w:rPr>
      </w:pPr>
      <w:r w:rsidRPr="006918BF">
        <w:rPr>
          <w:rFonts w:ascii="Verdana" w:hAnsi="Verdana"/>
          <w:b/>
        </w:rPr>
        <w:t>Les dépenses du gouvernement… une affaire de gros sous</w:t>
      </w:r>
    </w:p>
    <w:p w14:paraId="48C59B6B" w14:textId="77777777" w:rsidR="00F921F1" w:rsidRPr="006918BF" w:rsidRDefault="00F921F1" w:rsidP="00F921F1"/>
    <w:p w14:paraId="48C59B6C" w14:textId="77777777" w:rsidR="00F921F1" w:rsidRPr="006918BF" w:rsidRDefault="00F921F1" w:rsidP="00F921F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018"/>
        <w:gridCol w:w="3296"/>
      </w:tblGrid>
      <w:tr w:rsidR="00F921F1" w:rsidRPr="006918BF" w14:paraId="48C59B70" w14:textId="77777777">
        <w:tc>
          <w:tcPr>
            <w:tcW w:w="2977" w:type="dxa"/>
            <w:vAlign w:val="center"/>
          </w:tcPr>
          <w:p w14:paraId="48C59B6D" w14:textId="77777777" w:rsidR="00F921F1" w:rsidRPr="006918BF" w:rsidRDefault="00F921F1" w:rsidP="004D1B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>En chiffre</w:t>
            </w:r>
          </w:p>
        </w:tc>
        <w:tc>
          <w:tcPr>
            <w:tcW w:w="3089" w:type="dxa"/>
            <w:vAlign w:val="center"/>
          </w:tcPr>
          <w:p w14:paraId="48C59B6E" w14:textId="77777777" w:rsidR="00F921F1" w:rsidRPr="006918BF" w:rsidRDefault="00F921F1" w:rsidP="004D1B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 xml:space="preserve">En français </w:t>
            </w:r>
            <w:r w:rsidRPr="006918BF">
              <w:rPr>
                <w:rFonts w:ascii="Verdana" w:hAnsi="Verdana"/>
                <w:b/>
                <w:sz w:val="16"/>
                <w:szCs w:val="16"/>
              </w:rPr>
              <w:br/>
              <w:t>et dans le reste du monde</w:t>
            </w:r>
          </w:p>
        </w:tc>
        <w:tc>
          <w:tcPr>
            <w:tcW w:w="3371" w:type="dxa"/>
            <w:vAlign w:val="center"/>
          </w:tcPr>
          <w:p w14:paraId="48C59B6F" w14:textId="77777777" w:rsidR="00F921F1" w:rsidRPr="006918BF" w:rsidRDefault="00F921F1" w:rsidP="004D1B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>États-Unis et Canada anglais</w:t>
            </w:r>
          </w:p>
        </w:tc>
      </w:tr>
      <w:tr w:rsidR="00F921F1" w:rsidRPr="006918BF" w14:paraId="48C59B74" w14:textId="77777777">
        <w:tc>
          <w:tcPr>
            <w:tcW w:w="2977" w:type="dxa"/>
          </w:tcPr>
          <w:p w14:paraId="48C59B71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3089" w:type="dxa"/>
          </w:tcPr>
          <w:p w14:paraId="48C59B72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Mille</w:t>
            </w:r>
          </w:p>
        </w:tc>
        <w:tc>
          <w:tcPr>
            <w:tcW w:w="3371" w:type="dxa"/>
          </w:tcPr>
          <w:p w14:paraId="48C59B73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918BF">
              <w:rPr>
                <w:rFonts w:ascii="Verdana" w:hAnsi="Verdana"/>
                <w:sz w:val="16"/>
                <w:szCs w:val="16"/>
              </w:rPr>
              <w:t>Thousand</w:t>
            </w:r>
            <w:proofErr w:type="spellEnd"/>
          </w:p>
        </w:tc>
      </w:tr>
      <w:tr w:rsidR="00F921F1" w:rsidRPr="006918BF" w14:paraId="48C59B78" w14:textId="77777777">
        <w:tc>
          <w:tcPr>
            <w:tcW w:w="2977" w:type="dxa"/>
          </w:tcPr>
          <w:p w14:paraId="48C59B75" w14:textId="2BE6CA39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1 000</w:t>
            </w:r>
            <w:r w:rsidR="009D6309" w:rsidRPr="006918BF">
              <w:rPr>
                <w:rFonts w:ascii="Verdana" w:hAnsi="Verdana"/>
                <w:sz w:val="16"/>
                <w:szCs w:val="16"/>
              </w:rPr>
              <w:t> </w:t>
            </w:r>
            <w:r w:rsidRPr="006918B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3089" w:type="dxa"/>
          </w:tcPr>
          <w:p w14:paraId="48C59B76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Million</w:t>
            </w:r>
          </w:p>
        </w:tc>
        <w:tc>
          <w:tcPr>
            <w:tcW w:w="3371" w:type="dxa"/>
          </w:tcPr>
          <w:p w14:paraId="48C59B77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Million</w:t>
            </w:r>
          </w:p>
        </w:tc>
      </w:tr>
      <w:tr w:rsidR="00F921F1" w:rsidRPr="006918BF" w14:paraId="48C59B7C" w14:textId="77777777">
        <w:tc>
          <w:tcPr>
            <w:tcW w:w="2977" w:type="dxa"/>
          </w:tcPr>
          <w:p w14:paraId="48C59B79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 xml:space="preserve">1 000 000 000 </w:t>
            </w:r>
          </w:p>
        </w:tc>
        <w:tc>
          <w:tcPr>
            <w:tcW w:w="3089" w:type="dxa"/>
          </w:tcPr>
          <w:p w14:paraId="48C59B7A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Milliard</w:t>
            </w:r>
          </w:p>
        </w:tc>
        <w:tc>
          <w:tcPr>
            <w:tcW w:w="3371" w:type="dxa"/>
          </w:tcPr>
          <w:p w14:paraId="48C59B7B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Billion</w:t>
            </w:r>
          </w:p>
        </w:tc>
      </w:tr>
      <w:tr w:rsidR="00F921F1" w:rsidRPr="006918BF" w14:paraId="48C59B80" w14:textId="77777777">
        <w:tc>
          <w:tcPr>
            <w:tcW w:w="2977" w:type="dxa"/>
          </w:tcPr>
          <w:p w14:paraId="48C59B7D" w14:textId="62C70C71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1 000 000 000</w:t>
            </w:r>
            <w:r w:rsidR="009D6309" w:rsidRPr="006918BF">
              <w:rPr>
                <w:rFonts w:ascii="Verdana" w:hAnsi="Verdana"/>
                <w:sz w:val="16"/>
                <w:szCs w:val="16"/>
              </w:rPr>
              <w:t> </w:t>
            </w:r>
            <w:r w:rsidRPr="006918B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3089" w:type="dxa"/>
          </w:tcPr>
          <w:p w14:paraId="48C59B7E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Billion</w:t>
            </w:r>
          </w:p>
        </w:tc>
        <w:tc>
          <w:tcPr>
            <w:tcW w:w="3371" w:type="dxa"/>
          </w:tcPr>
          <w:p w14:paraId="48C59B7F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Trillion</w:t>
            </w:r>
          </w:p>
        </w:tc>
      </w:tr>
      <w:tr w:rsidR="00F921F1" w:rsidRPr="006918BF" w14:paraId="48C59B84" w14:textId="77777777">
        <w:tc>
          <w:tcPr>
            <w:tcW w:w="2977" w:type="dxa"/>
          </w:tcPr>
          <w:p w14:paraId="48C59B81" w14:textId="692D872F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1 000 000 000 000</w:t>
            </w:r>
            <w:r w:rsidR="009D6309" w:rsidRPr="006918BF">
              <w:rPr>
                <w:rFonts w:ascii="Verdana" w:hAnsi="Verdana"/>
                <w:sz w:val="16"/>
                <w:szCs w:val="16"/>
              </w:rPr>
              <w:t> </w:t>
            </w:r>
            <w:r w:rsidRPr="006918B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3089" w:type="dxa"/>
          </w:tcPr>
          <w:p w14:paraId="48C59B82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Billiard</w:t>
            </w:r>
          </w:p>
        </w:tc>
        <w:tc>
          <w:tcPr>
            <w:tcW w:w="3371" w:type="dxa"/>
          </w:tcPr>
          <w:p w14:paraId="48C59B83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Quadrillion</w:t>
            </w:r>
          </w:p>
        </w:tc>
      </w:tr>
      <w:tr w:rsidR="00F921F1" w:rsidRPr="006918BF" w14:paraId="48C59B88" w14:textId="77777777">
        <w:tc>
          <w:tcPr>
            <w:tcW w:w="2977" w:type="dxa"/>
          </w:tcPr>
          <w:p w14:paraId="48C59B85" w14:textId="2EC98295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1 000 000 000 000 000</w:t>
            </w:r>
            <w:r w:rsidR="009D6309" w:rsidRPr="006918BF">
              <w:rPr>
                <w:rFonts w:ascii="Verdana" w:hAnsi="Verdana"/>
                <w:sz w:val="16"/>
                <w:szCs w:val="16"/>
              </w:rPr>
              <w:t> </w:t>
            </w:r>
            <w:r w:rsidRPr="006918B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3089" w:type="dxa"/>
          </w:tcPr>
          <w:p w14:paraId="48C59B86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Trillion</w:t>
            </w:r>
          </w:p>
        </w:tc>
        <w:tc>
          <w:tcPr>
            <w:tcW w:w="3371" w:type="dxa"/>
          </w:tcPr>
          <w:p w14:paraId="48C59B87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Quintillion</w:t>
            </w:r>
          </w:p>
        </w:tc>
      </w:tr>
      <w:tr w:rsidR="00F921F1" w:rsidRPr="006918BF" w14:paraId="48C59B8C" w14:textId="77777777">
        <w:tc>
          <w:tcPr>
            <w:tcW w:w="2977" w:type="dxa"/>
          </w:tcPr>
          <w:p w14:paraId="48C59B89" w14:textId="2CFA9063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1 000 000 000 000 000 000</w:t>
            </w:r>
            <w:r w:rsidR="009D6309" w:rsidRPr="006918BF">
              <w:rPr>
                <w:rFonts w:ascii="Verdana" w:hAnsi="Verdana"/>
                <w:sz w:val="16"/>
                <w:szCs w:val="16"/>
              </w:rPr>
              <w:t> </w:t>
            </w:r>
            <w:r w:rsidRPr="006918B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3089" w:type="dxa"/>
          </w:tcPr>
          <w:p w14:paraId="48C59B8A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Trilliard</w:t>
            </w:r>
          </w:p>
        </w:tc>
        <w:tc>
          <w:tcPr>
            <w:tcW w:w="3371" w:type="dxa"/>
          </w:tcPr>
          <w:p w14:paraId="48C59B8B" w14:textId="77777777" w:rsidR="00F921F1" w:rsidRPr="006918BF" w:rsidRDefault="00F921F1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Sextillion</w:t>
            </w:r>
          </w:p>
        </w:tc>
      </w:tr>
    </w:tbl>
    <w:p w14:paraId="48C59B8D" w14:textId="77777777" w:rsidR="00F921F1" w:rsidRPr="006918BF" w:rsidRDefault="00F921F1" w:rsidP="00F921F1"/>
    <w:p w14:paraId="48C59B8E" w14:textId="77777777" w:rsidR="00FB4EFD" w:rsidRPr="006918BF" w:rsidRDefault="00FB4EFD" w:rsidP="00F921F1"/>
    <w:p w14:paraId="48C59B8F" w14:textId="77777777" w:rsidR="00FB4EFD" w:rsidRPr="006918BF" w:rsidRDefault="00FB4EFD" w:rsidP="00F921F1"/>
    <w:p w14:paraId="48C59B90" w14:textId="77777777" w:rsidR="00F53B14" w:rsidRPr="006918BF" w:rsidRDefault="00561E42" w:rsidP="00F53B14">
      <w:pPr>
        <w:pStyle w:val="Titre2"/>
      </w:pPr>
      <w:r w:rsidRPr="006918BF">
        <w:br w:type="page"/>
      </w:r>
      <w:r w:rsidRPr="006918BF">
        <w:lastRenderedPageBreak/>
        <w:t>La redistribution des revenus par l’État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450"/>
      </w:tblGrid>
      <w:tr w:rsidR="00A44B15" w:rsidRPr="006918BF" w14:paraId="48C59B93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8C59B91" w14:textId="77777777" w:rsidR="00A44B15" w:rsidRPr="006918BF" w:rsidRDefault="00A44B15" w:rsidP="004D1B71">
            <w:pPr>
              <w:pStyle w:val="Corpsdetexte1"/>
              <w:ind w:left="0"/>
            </w:pPr>
            <w:r w:rsidRPr="006918BF">
              <w:t>La redistribution des richesses</w:t>
            </w:r>
          </w:p>
        </w:tc>
        <w:tc>
          <w:tcPr>
            <w:tcW w:w="7594" w:type="dxa"/>
            <w:vAlign w:val="center"/>
          </w:tcPr>
          <w:p w14:paraId="48C59B92" w14:textId="77777777" w:rsidR="00A44B15" w:rsidRPr="006918BF" w:rsidRDefault="000B73BC" w:rsidP="004D1B71">
            <w:pPr>
              <w:pStyle w:val="Corpsdetexte1"/>
              <w:ind w:left="0"/>
            </w:pPr>
            <w:r w:rsidRPr="006918BF">
              <w:t xml:space="preserve">Robin des Bois : </w:t>
            </w:r>
            <w:r w:rsidRPr="006918BF">
              <w:tab/>
            </w:r>
            <w:r w:rsidRPr="001B76EC">
              <w:rPr>
                <w:vanish/>
              </w:rPr>
              <w:t xml:space="preserve">L’État puise l’argent chez les riches pour le donner aux pauvres </w:t>
            </w:r>
          </w:p>
        </w:tc>
      </w:tr>
      <w:tr w:rsidR="00A44B15" w:rsidRPr="006918BF" w14:paraId="48C59B96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8C59B94" w14:textId="77777777" w:rsidR="00A44B15" w:rsidRPr="006918BF" w:rsidRDefault="00A44B1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95" w14:textId="77777777" w:rsidR="00A44B15" w:rsidRPr="001B76EC" w:rsidRDefault="000B73BC" w:rsidP="004D1B71">
            <w:pPr>
              <w:pStyle w:val="Corpsdetexte1"/>
              <w:ind w:left="1877" w:hanging="1877"/>
              <w:rPr>
                <w:vanish/>
              </w:rPr>
            </w:pPr>
            <w:r w:rsidRPr="001B76EC">
              <w:rPr>
                <w:vanish/>
              </w:rPr>
              <w:t>Pour éviter les trop grands écarts de revenus entre les gens.</w:t>
            </w:r>
          </w:p>
        </w:tc>
      </w:tr>
    </w:tbl>
    <w:p w14:paraId="48C59B97" w14:textId="77777777" w:rsidR="00561E42" w:rsidRPr="006918BF" w:rsidRDefault="00561E42" w:rsidP="00561E42"/>
    <w:p w14:paraId="48C59B98" w14:textId="77777777" w:rsidR="00F53B14" w:rsidRPr="006918BF" w:rsidRDefault="00F53B14" w:rsidP="00F53B14">
      <w:pPr>
        <w:jc w:val="center"/>
        <w:rPr>
          <w:rFonts w:ascii="Verdana" w:hAnsi="Verdana"/>
          <w:b/>
          <w:bCs/>
        </w:rPr>
      </w:pPr>
      <w:r w:rsidRPr="006918BF">
        <w:rPr>
          <w:rFonts w:ascii="Verdana" w:hAnsi="Verdana"/>
          <w:b/>
          <w:bCs/>
        </w:rPr>
        <w:t>Taxation</w:t>
      </w:r>
    </w:p>
    <w:p w14:paraId="48C59B99" w14:textId="77777777" w:rsidR="00F53B14" w:rsidRPr="006918BF" w:rsidRDefault="00F53B14" w:rsidP="00561E4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452"/>
      </w:tblGrid>
      <w:tr w:rsidR="00A44B15" w:rsidRPr="006918BF" w14:paraId="48C59B9C" w14:textId="77777777">
        <w:trPr>
          <w:trHeight w:val="450"/>
        </w:trPr>
        <w:tc>
          <w:tcPr>
            <w:tcW w:w="1843" w:type="dxa"/>
            <w:vMerge w:val="restart"/>
            <w:vAlign w:val="center"/>
          </w:tcPr>
          <w:p w14:paraId="48C59B9A" w14:textId="77777777" w:rsidR="00A44B15" w:rsidRPr="006918BF" w:rsidRDefault="00A44B15" w:rsidP="004D1B71">
            <w:pPr>
              <w:pStyle w:val="Corpsdetexte1"/>
              <w:ind w:left="0"/>
            </w:pPr>
            <w:r w:rsidRPr="006918BF">
              <w:t>Taxation</w:t>
            </w:r>
          </w:p>
        </w:tc>
        <w:tc>
          <w:tcPr>
            <w:tcW w:w="7594" w:type="dxa"/>
            <w:vAlign w:val="center"/>
          </w:tcPr>
          <w:p w14:paraId="48C59B9B" w14:textId="77777777" w:rsidR="00A44B15" w:rsidRPr="001B76EC" w:rsidRDefault="00A44B1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TPS : Taxe de vente sur les produits et les services</w:t>
            </w:r>
          </w:p>
        </w:tc>
      </w:tr>
      <w:tr w:rsidR="00A44B15" w:rsidRPr="006918BF" w14:paraId="48C59B9F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9D" w14:textId="77777777" w:rsidR="00A44B15" w:rsidRPr="006918BF" w:rsidRDefault="00A44B1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9E" w14:textId="77777777" w:rsidR="00A44B15" w:rsidRPr="001B76EC" w:rsidRDefault="00A44B1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TVQ : Taxe de vente du Québec</w:t>
            </w:r>
          </w:p>
        </w:tc>
      </w:tr>
      <w:tr w:rsidR="00A44B15" w:rsidRPr="006918BF" w14:paraId="48C59BA2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A0" w14:textId="77777777" w:rsidR="00A44B15" w:rsidRPr="006918BF" w:rsidRDefault="00A44B1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A1" w14:textId="77777777" w:rsidR="00A44B15" w:rsidRPr="001B76EC" w:rsidRDefault="00A44B1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TVH : Taxe de vente harmonisée (certaines provinces)</w:t>
            </w:r>
          </w:p>
        </w:tc>
      </w:tr>
      <w:tr w:rsidR="00A44B15" w:rsidRPr="006918BF" w14:paraId="48C59BA5" w14:textId="77777777">
        <w:trPr>
          <w:trHeight w:val="450"/>
        </w:trPr>
        <w:tc>
          <w:tcPr>
            <w:tcW w:w="1843" w:type="dxa"/>
            <w:vMerge w:val="restart"/>
            <w:vAlign w:val="center"/>
          </w:tcPr>
          <w:p w14:paraId="48C59BA3" w14:textId="77777777" w:rsidR="00A44B15" w:rsidRPr="006918BF" w:rsidRDefault="00A44B15" w:rsidP="004D1B71">
            <w:pPr>
              <w:pStyle w:val="Corpsdetexte1"/>
              <w:ind w:left="0"/>
            </w:pPr>
            <w:r w:rsidRPr="006918BF">
              <w:t>Taux</w:t>
            </w:r>
          </w:p>
        </w:tc>
        <w:tc>
          <w:tcPr>
            <w:tcW w:w="7594" w:type="dxa"/>
            <w:vAlign w:val="center"/>
          </w:tcPr>
          <w:p w14:paraId="48C59BA4" w14:textId="14BEA8FB" w:rsidR="00A44B15" w:rsidRPr="001B76EC" w:rsidRDefault="00A44B1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TPS : </w:t>
            </w:r>
            <w:r w:rsidR="009D427D" w:rsidRPr="001B76EC">
              <w:rPr>
                <w:vanish/>
              </w:rPr>
              <w:t>5</w:t>
            </w:r>
            <w:r w:rsidR="009D6309" w:rsidRPr="001B76EC">
              <w:rPr>
                <w:vanish/>
              </w:rPr>
              <w:t> </w:t>
            </w:r>
            <w:r w:rsidR="00D755CB" w:rsidRPr="001B76EC">
              <w:rPr>
                <w:vanish/>
              </w:rPr>
              <w:t>%</w:t>
            </w:r>
          </w:p>
        </w:tc>
      </w:tr>
      <w:tr w:rsidR="00A44B15" w:rsidRPr="006918BF" w14:paraId="48C59BA8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A6" w14:textId="77777777" w:rsidR="00A44B15" w:rsidRPr="006918BF" w:rsidRDefault="00A44B1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A7" w14:textId="668F0A98" w:rsidR="00A44B15" w:rsidRPr="001B76EC" w:rsidRDefault="00A44B15" w:rsidP="00FC05F6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TVQ : </w:t>
            </w:r>
            <w:r w:rsidR="00FC05F6" w:rsidRPr="001B76EC">
              <w:rPr>
                <w:vanish/>
              </w:rPr>
              <w:t>9</w:t>
            </w:r>
            <w:r w:rsidR="005E2FE6" w:rsidRPr="001B76EC">
              <w:rPr>
                <w:vanish/>
              </w:rPr>
              <w:t>,975</w:t>
            </w:r>
            <w:r w:rsidR="009D6309" w:rsidRPr="001B76EC">
              <w:rPr>
                <w:vanish/>
              </w:rPr>
              <w:t> </w:t>
            </w:r>
            <w:r w:rsidR="00D755CB" w:rsidRPr="001B76EC">
              <w:rPr>
                <w:vanish/>
              </w:rPr>
              <w:t>%</w:t>
            </w:r>
          </w:p>
        </w:tc>
      </w:tr>
      <w:tr w:rsidR="00A44B15" w:rsidRPr="006918BF" w14:paraId="48C59BAB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A9" w14:textId="77777777" w:rsidR="00A44B15" w:rsidRPr="006918BF" w:rsidRDefault="00A44B1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AA" w14:textId="0141DCA8" w:rsidR="00A44B15" w:rsidRPr="001B76EC" w:rsidRDefault="00A44B15" w:rsidP="00FC05F6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TPS + TVQ (calcul rapide) :</w:t>
            </w:r>
            <w:r w:rsidR="00D755CB" w:rsidRPr="001B76EC">
              <w:rPr>
                <w:vanish/>
              </w:rPr>
              <w:t xml:space="preserve"> </w:t>
            </w:r>
            <w:r w:rsidR="009D427D" w:rsidRPr="001B76EC">
              <w:rPr>
                <w:vanish/>
              </w:rPr>
              <w:t>1</w:t>
            </w:r>
            <w:r w:rsidR="00FC05F6" w:rsidRPr="001B76EC">
              <w:rPr>
                <w:vanish/>
              </w:rPr>
              <w:t>4</w:t>
            </w:r>
            <w:r w:rsidR="009D427D" w:rsidRPr="001B76EC">
              <w:rPr>
                <w:vanish/>
              </w:rPr>
              <w:t>,</w:t>
            </w:r>
            <w:r w:rsidR="00FC05F6" w:rsidRPr="001B76EC">
              <w:rPr>
                <w:vanish/>
              </w:rPr>
              <w:t>9</w:t>
            </w:r>
            <w:r w:rsidR="00FA0418" w:rsidRPr="001B76EC">
              <w:rPr>
                <w:vanish/>
              </w:rPr>
              <w:t>7</w:t>
            </w:r>
            <w:r w:rsidR="009D427D" w:rsidRPr="001B76EC">
              <w:rPr>
                <w:vanish/>
              </w:rPr>
              <w:t>5</w:t>
            </w:r>
            <w:r w:rsidR="009D6309" w:rsidRPr="001B76EC">
              <w:rPr>
                <w:vanish/>
              </w:rPr>
              <w:t> </w:t>
            </w:r>
            <w:r w:rsidR="00D755CB" w:rsidRPr="001B76EC">
              <w:rPr>
                <w:vanish/>
              </w:rPr>
              <w:t>%</w:t>
            </w:r>
          </w:p>
        </w:tc>
      </w:tr>
      <w:tr w:rsidR="00A44B15" w:rsidRPr="006918BF" w14:paraId="48C59BAE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AC" w14:textId="77777777" w:rsidR="00A44B15" w:rsidRPr="006918BF" w:rsidRDefault="00A44B1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AD" w14:textId="0445D549" w:rsidR="00A44B15" w:rsidRPr="001B76EC" w:rsidRDefault="00A44B15" w:rsidP="00FC05F6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TVH :</w:t>
            </w:r>
            <w:r w:rsidR="00FC05F6" w:rsidRPr="001B76EC">
              <w:rPr>
                <w:vanish/>
              </w:rPr>
              <w:t xml:space="preserve"> de 5 à 15</w:t>
            </w:r>
            <w:r w:rsidR="009D6309" w:rsidRPr="001B76EC">
              <w:rPr>
                <w:vanish/>
              </w:rPr>
              <w:t> </w:t>
            </w:r>
            <w:r w:rsidR="00D755CB" w:rsidRPr="001B76EC">
              <w:rPr>
                <w:vanish/>
              </w:rPr>
              <w:t>%</w:t>
            </w:r>
            <w:r w:rsidR="00FC05F6" w:rsidRPr="001B76EC">
              <w:rPr>
                <w:vanish/>
              </w:rPr>
              <w:t xml:space="preserve"> selon les provinces</w:t>
            </w:r>
          </w:p>
        </w:tc>
      </w:tr>
      <w:tr w:rsidR="00A44B15" w:rsidRPr="006918BF" w14:paraId="48C59BB1" w14:textId="77777777">
        <w:trPr>
          <w:trHeight w:val="900"/>
        </w:trPr>
        <w:tc>
          <w:tcPr>
            <w:tcW w:w="1843" w:type="dxa"/>
            <w:vAlign w:val="center"/>
          </w:tcPr>
          <w:p w14:paraId="48C59BAF" w14:textId="77777777" w:rsidR="00A44B15" w:rsidRPr="006918BF" w:rsidRDefault="00A44B15" w:rsidP="004D1B71">
            <w:pPr>
              <w:pStyle w:val="Corpsdetexte1"/>
              <w:ind w:left="0"/>
            </w:pPr>
            <w:r w:rsidRPr="006918BF">
              <w:t>Produits et services taxés</w:t>
            </w:r>
          </w:p>
        </w:tc>
        <w:tc>
          <w:tcPr>
            <w:tcW w:w="7594" w:type="dxa"/>
            <w:vAlign w:val="center"/>
          </w:tcPr>
          <w:p w14:paraId="48C59BB0" w14:textId="77777777" w:rsidR="00A44B15" w:rsidRPr="001B76EC" w:rsidRDefault="00A44B1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Tout sauf les produits alimentaires de base et les médicaments sous ordonnance.</w:t>
            </w:r>
          </w:p>
        </w:tc>
      </w:tr>
      <w:tr w:rsidR="00D755CB" w:rsidRPr="006918BF" w14:paraId="48C59BB4" w14:textId="77777777">
        <w:trPr>
          <w:trHeight w:val="450"/>
        </w:trPr>
        <w:tc>
          <w:tcPr>
            <w:tcW w:w="1843" w:type="dxa"/>
            <w:vMerge w:val="restart"/>
            <w:vAlign w:val="center"/>
          </w:tcPr>
          <w:p w14:paraId="48C59BB2" w14:textId="77777777" w:rsidR="00D755CB" w:rsidRPr="006918BF" w:rsidRDefault="00D755CB" w:rsidP="004D1B71">
            <w:pPr>
              <w:pStyle w:val="Corpsdetexte1"/>
              <w:ind w:left="0"/>
            </w:pPr>
            <w:r w:rsidRPr="006918BF">
              <w:t>Produit</w:t>
            </w:r>
            <w:r w:rsidR="000B73BC" w:rsidRPr="006918BF">
              <w:t>s</w:t>
            </w:r>
            <w:r w:rsidRPr="006918BF">
              <w:t xml:space="preserve"> alimentaire</w:t>
            </w:r>
            <w:r w:rsidR="000B73BC" w:rsidRPr="006918BF">
              <w:t>s</w:t>
            </w:r>
            <w:r w:rsidRPr="006918BF">
              <w:t xml:space="preserve"> taxé</w:t>
            </w:r>
            <w:r w:rsidR="000B73BC" w:rsidRPr="006918BF">
              <w:t>s</w:t>
            </w:r>
          </w:p>
        </w:tc>
        <w:tc>
          <w:tcPr>
            <w:tcW w:w="7594" w:type="dxa"/>
            <w:vAlign w:val="center"/>
          </w:tcPr>
          <w:p w14:paraId="48C59BB3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Boissons alcoolisées</w:t>
            </w:r>
          </w:p>
        </w:tc>
      </w:tr>
      <w:tr w:rsidR="00D755CB" w:rsidRPr="006918BF" w14:paraId="48C59BB7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B5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B6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Boissons gazeuses</w:t>
            </w:r>
          </w:p>
        </w:tc>
      </w:tr>
      <w:tr w:rsidR="00D755CB" w:rsidRPr="006918BF" w14:paraId="48C59BBA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B8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B9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Boissons non gazeuses</w:t>
            </w:r>
          </w:p>
        </w:tc>
      </w:tr>
      <w:tr w:rsidR="00D755CB" w:rsidRPr="006918BF" w14:paraId="48C59BBD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BB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BC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Bonbons</w:t>
            </w:r>
          </w:p>
        </w:tc>
      </w:tr>
      <w:tr w:rsidR="00D755CB" w:rsidRPr="006918BF" w14:paraId="48C59BC0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BE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BF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Grignotines</w:t>
            </w:r>
          </w:p>
        </w:tc>
      </w:tr>
      <w:tr w:rsidR="00D755CB" w:rsidRPr="006918BF" w14:paraId="48C59BC3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C1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C2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Pâtisseries et desserts sucrés sauf si en paquet de 6 ou plus !</w:t>
            </w:r>
          </w:p>
        </w:tc>
      </w:tr>
      <w:tr w:rsidR="00D755CB" w:rsidRPr="006918BF" w14:paraId="48C59BC6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C4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C5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Aliments prêts à manger (salades, sandwiches, traiteur)</w:t>
            </w:r>
          </w:p>
        </w:tc>
      </w:tr>
      <w:tr w:rsidR="00D755CB" w:rsidRPr="006918BF" w14:paraId="48C59BC9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C7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C8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Aliments dans un distributeur automatique</w:t>
            </w:r>
          </w:p>
        </w:tc>
      </w:tr>
      <w:tr w:rsidR="00D755CB" w:rsidRPr="006918BF" w14:paraId="48C59BCC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CA" w14:textId="77777777" w:rsidR="00D755CB" w:rsidRPr="006918BF" w:rsidRDefault="00D755C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CB" w14:textId="77777777" w:rsidR="00D755CB" w:rsidRPr="001B76EC" w:rsidRDefault="00D755CB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Restaurant</w:t>
            </w:r>
          </w:p>
        </w:tc>
      </w:tr>
      <w:tr w:rsidR="00D755CB" w:rsidRPr="006918BF" w14:paraId="48C59BCF" w14:textId="77777777">
        <w:trPr>
          <w:trHeight w:val="900"/>
        </w:trPr>
        <w:tc>
          <w:tcPr>
            <w:tcW w:w="1843" w:type="dxa"/>
            <w:vAlign w:val="center"/>
          </w:tcPr>
          <w:p w14:paraId="48C59BCD" w14:textId="77777777" w:rsidR="00D755CB" w:rsidRPr="006918BF" w:rsidRDefault="00D755CB" w:rsidP="004D1B71">
            <w:pPr>
              <w:pStyle w:val="Corpsdetexte1"/>
              <w:ind w:left="0"/>
            </w:pPr>
            <w:r w:rsidRPr="006918BF">
              <w:t>Formule</w:t>
            </w:r>
          </w:p>
        </w:tc>
        <w:tc>
          <w:tcPr>
            <w:tcW w:w="7594" w:type="dxa"/>
            <w:vAlign w:val="center"/>
          </w:tcPr>
          <w:p w14:paraId="48C59BCE" w14:textId="77777777" w:rsidR="00D755CB" w:rsidRPr="006918BF" w:rsidRDefault="00D755CB" w:rsidP="004D1B71">
            <w:pPr>
              <w:pStyle w:val="Corpsdetexte1"/>
              <w:ind w:left="0"/>
              <w:jc w:val="center"/>
            </w:pPr>
            <w:r w:rsidRPr="006918BF">
              <w:t>P</w:t>
            </w:r>
            <w:r w:rsidRPr="006918BF">
              <w:rPr>
                <w:vertAlign w:val="subscript"/>
              </w:rPr>
              <w:t>2</w:t>
            </w:r>
            <w:r w:rsidRPr="006918BF">
              <w:t xml:space="preserve"> = P</w:t>
            </w:r>
            <w:r w:rsidRPr="006918BF">
              <w:rPr>
                <w:vertAlign w:val="subscript"/>
              </w:rPr>
              <w:t>1</w:t>
            </w:r>
            <w:r w:rsidRPr="006918BF">
              <w:t xml:space="preserve"> • (1 + R )</w:t>
            </w:r>
          </w:p>
        </w:tc>
      </w:tr>
    </w:tbl>
    <w:p w14:paraId="48C59BD0" w14:textId="77777777" w:rsidR="00A44B15" w:rsidRPr="006918BF" w:rsidRDefault="00A44B15" w:rsidP="00561E42"/>
    <w:p w14:paraId="48C59BD1" w14:textId="77777777" w:rsidR="000B73BC" w:rsidRPr="006918BF" w:rsidRDefault="000B73BC" w:rsidP="00F53B14">
      <w:pPr>
        <w:jc w:val="center"/>
        <w:rPr>
          <w:rFonts w:ascii="Verdana" w:hAnsi="Verdana"/>
          <w:b/>
          <w:bCs/>
        </w:rPr>
      </w:pPr>
      <w:r w:rsidRPr="006918BF">
        <w:br w:type="page"/>
      </w:r>
      <w:r w:rsidR="00F53B14" w:rsidRPr="006918BF">
        <w:rPr>
          <w:rFonts w:ascii="Verdana" w:hAnsi="Verdana"/>
          <w:b/>
          <w:bCs/>
        </w:rPr>
        <w:lastRenderedPageBreak/>
        <w:t>Imposition</w:t>
      </w:r>
    </w:p>
    <w:p w14:paraId="48C59BD2" w14:textId="77777777" w:rsidR="00F53B14" w:rsidRPr="006918BF" w:rsidRDefault="00F53B14" w:rsidP="00561E4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455"/>
      </w:tblGrid>
      <w:tr w:rsidR="000B73BC" w:rsidRPr="006918BF" w14:paraId="48C59BD5" w14:textId="77777777">
        <w:trPr>
          <w:trHeight w:val="450"/>
        </w:trPr>
        <w:tc>
          <w:tcPr>
            <w:tcW w:w="1843" w:type="dxa"/>
            <w:vMerge w:val="restart"/>
            <w:vAlign w:val="center"/>
          </w:tcPr>
          <w:p w14:paraId="48C59BD3" w14:textId="77777777" w:rsidR="000B73BC" w:rsidRPr="006918BF" w:rsidRDefault="000B73BC" w:rsidP="004D1B71">
            <w:pPr>
              <w:pStyle w:val="Corpsdetexte1"/>
              <w:ind w:left="0"/>
            </w:pPr>
            <w:r w:rsidRPr="006918BF">
              <w:t>Imposition</w:t>
            </w:r>
          </w:p>
        </w:tc>
        <w:tc>
          <w:tcPr>
            <w:tcW w:w="7594" w:type="dxa"/>
            <w:vAlign w:val="center"/>
          </w:tcPr>
          <w:p w14:paraId="48C59BD4" w14:textId="77777777" w:rsidR="000B73BC" w:rsidRPr="001B76EC" w:rsidRDefault="000B73B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Impôt sur le revenu : salaire</w:t>
            </w:r>
          </w:p>
        </w:tc>
      </w:tr>
      <w:tr w:rsidR="000B73BC" w:rsidRPr="006918BF" w14:paraId="48C59BD8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D6" w14:textId="77777777" w:rsidR="000B73BC" w:rsidRPr="006918BF" w:rsidRDefault="000B73B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D7" w14:textId="77777777" w:rsidR="000B73BC" w:rsidRPr="001B76EC" w:rsidRDefault="000B73B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Impôt progressif : augmente selon le salaire</w:t>
            </w:r>
          </w:p>
        </w:tc>
      </w:tr>
      <w:tr w:rsidR="000B73BC" w:rsidRPr="006918BF" w14:paraId="48C59BDB" w14:textId="77777777">
        <w:trPr>
          <w:trHeight w:val="450"/>
        </w:trPr>
        <w:tc>
          <w:tcPr>
            <w:tcW w:w="1843" w:type="dxa"/>
            <w:vMerge w:val="restart"/>
            <w:vAlign w:val="center"/>
          </w:tcPr>
          <w:p w14:paraId="48C59BD9" w14:textId="77777777" w:rsidR="000B73BC" w:rsidRPr="006918BF" w:rsidRDefault="000B73BC" w:rsidP="004D1B71">
            <w:pPr>
              <w:pStyle w:val="Corpsdetexte1"/>
              <w:ind w:left="0"/>
            </w:pPr>
            <w:r w:rsidRPr="006918BF">
              <w:t>Québec : un cas spécial</w:t>
            </w:r>
          </w:p>
        </w:tc>
        <w:tc>
          <w:tcPr>
            <w:tcW w:w="7594" w:type="dxa"/>
            <w:vAlign w:val="center"/>
          </w:tcPr>
          <w:p w14:paraId="48C59BDA" w14:textId="77777777" w:rsidR="000B73BC" w:rsidRPr="001B76EC" w:rsidRDefault="000B73B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Seule province à avoir de l’impôt provincial (depuis 1954)</w:t>
            </w:r>
          </w:p>
        </w:tc>
      </w:tr>
      <w:tr w:rsidR="000B73BC" w:rsidRPr="006918BF" w14:paraId="48C59BDE" w14:textId="77777777">
        <w:trPr>
          <w:trHeight w:val="450"/>
        </w:trPr>
        <w:tc>
          <w:tcPr>
            <w:tcW w:w="1843" w:type="dxa"/>
            <w:vMerge/>
            <w:vAlign w:val="center"/>
          </w:tcPr>
          <w:p w14:paraId="48C59BDC" w14:textId="77777777" w:rsidR="000B73BC" w:rsidRPr="006918BF" w:rsidRDefault="000B73B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DD" w14:textId="47AC38D8" w:rsidR="000B73BC" w:rsidRPr="001B76EC" w:rsidRDefault="000B73B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 Québec choisi</w:t>
            </w:r>
            <w:r w:rsidR="009D6309" w:rsidRPr="001B76EC">
              <w:rPr>
                <w:vanish/>
              </w:rPr>
              <w:t>t</w:t>
            </w:r>
            <w:r w:rsidRPr="001B76EC">
              <w:rPr>
                <w:vanish/>
              </w:rPr>
              <w:t xml:space="preserve"> donc sur quoi les Québécois seront imposés</w:t>
            </w:r>
            <w:r w:rsidR="009A32CF" w:rsidRPr="001B76EC">
              <w:rPr>
                <w:vanish/>
              </w:rPr>
              <w:t>.</w:t>
            </w:r>
          </w:p>
        </w:tc>
      </w:tr>
      <w:tr w:rsidR="000B73BC" w:rsidRPr="006918BF" w14:paraId="48C59BE1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BDF" w14:textId="77777777" w:rsidR="000B73BC" w:rsidRPr="006918BF" w:rsidRDefault="000B73B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BE0" w14:textId="77777777" w:rsidR="000B73BC" w:rsidRPr="001B76EC" w:rsidRDefault="000B73B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Les autres provinces payent plus d’impôt</w:t>
            </w:r>
            <w:r w:rsidR="009A32CF" w:rsidRPr="001B76EC">
              <w:rPr>
                <w:vanish/>
              </w:rPr>
              <w:t xml:space="preserve"> fédéral et Ottawa </w:t>
            </w:r>
            <w:r w:rsidRPr="001B76EC">
              <w:rPr>
                <w:vanish/>
              </w:rPr>
              <w:t xml:space="preserve">en remet </w:t>
            </w:r>
            <w:r w:rsidR="009A32CF" w:rsidRPr="001B76EC">
              <w:rPr>
                <w:vanish/>
              </w:rPr>
              <w:t xml:space="preserve">une partie </w:t>
            </w:r>
            <w:r w:rsidRPr="001B76EC">
              <w:rPr>
                <w:vanish/>
              </w:rPr>
              <w:t>aux provinces</w:t>
            </w:r>
            <w:r w:rsidR="009A32CF" w:rsidRPr="001B76EC">
              <w:rPr>
                <w:vanish/>
              </w:rPr>
              <w:t>.</w:t>
            </w:r>
          </w:p>
        </w:tc>
      </w:tr>
    </w:tbl>
    <w:p w14:paraId="48C59BE2" w14:textId="77777777" w:rsidR="000B73BC" w:rsidRPr="006918BF" w:rsidRDefault="000B73BC" w:rsidP="00561E4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47"/>
        <w:gridCol w:w="6608"/>
      </w:tblGrid>
      <w:tr w:rsidR="00F53B14" w:rsidRPr="006918BF" w14:paraId="48C59BE5" w14:textId="77777777" w:rsidTr="005D230E">
        <w:trPr>
          <w:trHeight w:val="900"/>
        </w:trPr>
        <w:tc>
          <w:tcPr>
            <w:tcW w:w="1832" w:type="dxa"/>
            <w:vAlign w:val="center"/>
          </w:tcPr>
          <w:p w14:paraId="48C59BE3" w14:textId="77777777" w:rsidR="00F53B14" w:rsidRPr="006918BF" w:rsidRDefault="00F53B14" w:rsidP="004D1B71">
            <w:pPr>
              <w:pStyle w:val="Corpsdetexte1"/>
              <w:ind w:left="0"/>
            </w:pPr>
            <w:r w:rsidRPr="006918BF">
              <w:t>Calcul de l’impôt</w:t>
            </w:r>
          </w:p>
        </w:tc>
        <w:tc>
          <w:tcPr>
            <w:tcW w:w="7455" w:type="dxa"/>
            <w:gridSpan w:val="2"/>
            <w:vAlign w:val="center"/>
          </w:tcPr>
          <w:p w14:paraId="48C59BE4" w14:textId="77777777" w:rsidR="00F53B14" w:rsidRPr="006918BF" w:rsidRDefault="00F53B14" w:rsidP="004D1B71">
            <w:pPr>
              <w:pStyle w:val="Corpsdetexte1"/>
              <w:ind w:left="0"/>
              <w:jc w:val="center"/>
            </w:pPr>
            <w:r w:rsidRPr="006918BF">
              <w:t>((Revenus - Déductions) X Taux d’imposition) - Crédit d’impôt</w:t>
            </w:r>
          </w:p>
        </w:tc>
      </w:tr>
      <w:tr w:rsidR="00F53B14" w:rsidRPr="006918BF" w14:paraId="48C59BE8" w14:textId="77777777" w:rsidTr="005D230E">
        <w:trPr>
          <w:trHeight w:val="451"/>
        </w:trPr>
        <w:tc>
          <w:tcPr>
            <w:tcW w:w="1832" w:type="dxa"/>
            <w:vAlign w:val="center"/>
          </w:tcPr>
          <w:p w14:paraId="48C59BE6" w14:textId="77777777" w:rsidR="00F53B14" w:rsidRPr="006918BF" w:rsidRDefault="00F53B14" w:rsidP="004D1B71">
            <w:pPr>
              <w:pStyle w:val="Corpsdetexte1"/>
              <w:ind w:left="0"/>
            </w:pPr>
            <w:r w:rsidRPr="006918BF">
              <w:t>Revenus</w:t>
            </w:r>
          </w:p>
        </w:tc>
        <w:tc>
          <w:tcPr>
            <w:tcW w:w="7455" w:type="dxa"/>
            <w:gridSpan w:val="2"/>
            <w:vAlign w:val="center"/>
          </w:tcPr>
          <w:p w14:paraId="48C59BE7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Tous les revenus</w:t>
            </w:r>
          </w:p>
        </w:tc>
      </w:tr>
      <w:tr w:rsidR="00F53B14" w:rsidRPr="006918BF" w14:paraId="48C59BEB" w14:textId="77777777" w:rsidTr="005D230E">
        <w:trPr>
          <w:trHeight w:val="450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14:paraId="48C59BE9" w14:textId="77777777" w:rsidR="00F53B14" w:rsidRPr="006918BF" w:rsidRDefault="00F53B14" w:rsidP="004D1B71">
            <w:pPr>
              <w:pStyle w:val="Corpsdetexte1"/>
              <w:ind w:left="0"/>
            </w:pPr>
            <w:r w:rsidRPr="006918BF">
              <w:t>Déductions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14:paraId="48C59BEA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Cotisation à un régime de retraite</w:t>
            </w:r>
          </w:p>
        </w:tc>
      </w:tr>
      <w:tr w:rsidR="00F53B14" w:rsidRPr="006918BF" w14:paraId="48C59BEE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BEC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14:paraId="48C59BED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Versement à un REER</w:t>
            </w:r>
          </w:p>
        </w:tc>
      </w:tr>
      <w:tr w:rsidR="00F53B14" w:rsidRPr="006918BF" w14:paraId="48C59BF1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BEF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14:paraId="48C59BF0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Pension alimentaire (l’impôt est payé par le conjoint)</w:t>
            </w:r>
          </w:p>
        </w:tc>
      </w:tr>
      <w:tr w:rsidR="00F53B14" w:rsidRPr="006918BF" w14:paraId="48C59BF4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BF2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14:paraId="48C59BF3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Frais de déménagement</w:t>
            </w:r>
          </w:p>
        </w:tc>
      </w:tr>
      <w:tr w:rsidR="00F53B14" w:rsidRPr="006918BF" w14:paraId="48C59BF7" w14:textId="77777777" w:rsidTr="005D230E">
        <w:trPr>
          <w:trHeight w:val="450"/>
        </w:trPr>
        <w:tc>
          <w:tcPr>
            <w:tcW w:w="1832" w:type="dxa"/>
            <w:vMerge w:val="restart"/>
            <w:vAlign w:val="center"/>
          </w:tcPr>
          <w:p w14:paraId="48C59BF5" w14:textId="77777777" w:rsidR="00F53B14" w:rsidRPr="006918BF" w:rsidRDefault="00F53B14" w:rsidP="004D1B71">
            <w:pPr>
              <w:pStyle w:val="Corpsdetexte1"/>
              <w:ind w:left="0"/>
            </w:pPr>
            <w:r w:rsidRPr="006918BF">
              <w:t>Taux d’imposition</w:t>
            </w:r>
          </w:p>
        </w:tc>
        <w:tc>
          <w:tcPr>
            <w:tcW w:w="7455" w:type="dxa"/>
            <w:gridSpan w:val="2"/>
            <w:vAlign w:val="center"/>
          </w:tcPr>
          <w:p w14:paraId="48C59BF6" w14:textId="0E409922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Maximum : 48,2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 xml:space="preserve">% </w:t>
            </w:r>
          </w:p>
        </w:tc>
      </w:tr>
      <w:tr w:rsidR="00F53B14" w:rsidRPr="006918BF" w14:paraId="48C59BFA" w14:textId="77777777" w:rsidTr="005D230E">
        <w:trPr>
          <w:trHeight w:val="894"/>
        </w:trPr>
        <w:tc>
          <w:tcPr>
            <w:tcW w:w="1832" w:type="dxa"/>
            <w:vMerge/>
            <w:vAlign w:val="center"/>
          </w:tcPr>
          <w:p w14:paraId="48C59BF8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7455" w:type="dxa"/>
            <w:gridSpan w:val="2"/>
            <w:vAlign w:val="center"/>
          </w:tcPr>
          <w:p w14:paraId="48C59BF9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Déterminé par le revenu imposable et plein de facteurs (personnes à charge, âge, personne seule, etc</w:t>
            </w:r>
            <w:r w:rsidR="00FC05F6" w:rsidRPr="001B76EC">
              <w:rPr>
                <w:vanish/>
              </w:rPr>
              <w:t>.</w:t>
            </w:r>
            <w:r w:rsidRPr="001B76EC">
              <w:rPr>
                <w:vanish/>
              </w:rPr>
              <w:t>)</w:t>
            </w:r>
          </w:p>
        </w:tc>
      </w:tr>
      <w:tr w:rsidR="00F53B14" w:rsidRPr="006918BF" w14:paraId="48C59BFE" w14:textId="77777777" w:rsidTr="005D230E">
        <w:trPr>
          <w:trHeight w:val="450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14:paraId="48C59BFB" w14:textId="77777777" w:rsidR="00F53B14" w:rsidRPr="006918BF" w:rsidRDefault="00F53B14" w:rsidP="004D1B71">
            <w:pPr>
              <w:pStyle w:val="Corpsdetexte1"/>
              <w:ind w:left="0"/>
            </w:pPr>
            <w:r w:rsidRPr="006918BF">
              <w:t>Crédits d’impôt</w:t>
            </w:r>
          </w:p>
        </w:tc>
        <w:tc>
          <w:tcPr>
            <w:tcW w:w="847" w:type="dxa"/>
            <w:vMerge w:val="restart"/>
            <w:vAlign w:val="center"/>
          </w:tcPr>
          <w:p w14:paraId="48C59BFC" w14:textId="39C4BB6F" w:rsidR="00F53B14" w:rsidRPr="006918BF" w:rsidRDefault="00F53B14" w:rsidP="004D1B71">
            <w:pPr>
              <w:pStyle w:val="Corpsdetexte1"/>
              <w:ind w:left="0"/>
              <w:jc w:val="center"/>
            </w:pPr>
            <w:r w:rsidRPr="006918BF">
              <w:t>20</w:t>
            </w:r>
            <w:r w:rsidR="009D6309" w:rsidRPr="006918BF">
              <w:t> </w:t>
            </w:r>
            <w:r w:rsidRPr="006918BF">
              <w:t>%</w:t>
            </w:r>
          </w:p>
        </w:tc>
        <w:tc>
          <w:tcPr>
            <w:tcW w:w="6608" w:type="dxa"/>
            <w:vAlign w:val="center"/>
          </w:tcPr>
          <w:p w14:paraId="48C59BFD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Cotisation à l’assurance-emploi </w:t>
            </w:r>
          </w:p>
        </w:tc>
      </w:tr>
      <w:tr w:rsidR="00F53B14" w:rsidRPr="006918BF" w14:paraId="48C59C02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BFF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847" w:type="dxa"/>
            <w:vMerge/>
            <w:vAlign w:val="center"/>
          </w:tcPr>
          <w:p w14:paraId="48C59C00" w14:textId="77777777" w:rsidR="00F53B14" w:rsidRPr="006918BF" w:rsidRDefault="00F53B14" w:rsidP="004D1B71">
            <w:pPr>
              <w:pStyle w:val="Corpsdetexte1"/>
              <w:ind w:left="0"/>
              <w:jc w:val="center"/>
            </w:pPr>
          </w:p>
        </w:tc>
        <w:tc>
          <w:tcPr>
            <w:tcW w:w="6608" w:type="dxa"/>
            <w:vAlign w:val="center"/>
          </w:tcPr>
          <w:p w14:paraId="48C59C01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Cotisations syndicales</w:t>
            </w:r>
          </w:p>
        </w:tc>
      </w:tr>
      <w:tr w:rsidR="00F53B14" w:rsidRPr="006918BF" w14:paraId="48C59C06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C03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847" w:type="dxa"/>
            <w:vMerge/>
            <w:vAlign w:val="center"/>
          </w:tcPr>
          <w:p w14:paraId="48C59C04" w14:textId="77777777" w:rsidR="00F53B14" w:rsidRPr="006918BF" w:rsidRDefault="00F53B14" w:rsidP="004D1B71">
            <w:pPr>
              <w:pStyle w:val="Corpsdetexte1"/>
              <w:ind w:left="0"/>
              <w:jc w:val="center"/>
            </w:pPr>
          </w:p>
        </w:tc>
        <w:tc>
          <w:tcPr>
            <w:tcW w:w="6608" w:type="dxa"/>
            <w:vAlign w:val="center"/>
          </w:tcPr>
          <w:p w14:paraId="48C59C05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Une partie des frais médicaux</w:t>
            </w:r>
          </w:p>
        </w:tc>
      </w:tr>
      <w:tr w:rsidR="00F53B14" w:rsidRPr="006918BF" w14:paraId="48C59C0A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C07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847" w:type="dxa"/>
            <w:vMerge/>
            <w:vAlign w:val="center"/>
          </w:tcPr>
          <w:p w14:paraId="48C59C08" w14:textId="77777777" w:rsidR="00F53B14" w:rsidRPr="006918BF" w:rsidRDefault="00F53B14" w:rsidP="004D1B71">
            <w:pPr>
              <w:pStyle w:val="Corpsdetexte1"/>
              <w:ind w:left="0"/>
              <w:jc w:val="center"/>
            </w:pPr>
          </w:p>
        </w:tc>
        <w:tc>
          <w:tcPr>
            <w:tcW w:w="6608" w:type="dxa"/>
            <w:vAlign w:val="center"/>
          </w:tcPr>
          <w:p w14:paraId="48C59C09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Intérêts des prêts étudiants</w:t>
            </w:r>
          </w:p>
        </w:tc>
      </w:tr>
      <w:tr w:rsidR="00F53B14" w:rsidRPr="006918BF" w14:paraId="48C59C0E" w14:textId="77777777" w:rsidTr="005D230E">
        <w:trPr>
          <w:trHeight w:val="450"/>
        </w:trPr>
        <w:tc>
          <w:tcPr>
            <w:tcW w:w="1832" w:type="dxa"/>
            <w:vMerge/>
            <w:shd w:val="clear" w:color="auto" w:fill="auto"/>
            <w:vAlign w:val="center"/>
          </w:tcPr>
          <w:p w14:paraId="48C59C0B" w14:textId="77777777" w:rsidR="00F53B14" w:rsidRPr="006918BF" w:rsidRDefault="00F53B14" w:rsidP="004D1B71">
            <w:pPr>
              <w:pStyle w:val="Corpsdetexte1"/>
              <w:ind w:left="0"/>
            </w:pPr>
          </w:p>
        </w:tc>
        <w:tc>
          <w:tcPr>
            <w:tcW w:w="847" w:type="dxa"/>
            <w:vMerge/>
            <w:vAlign w:val="center"/>
          </w:tcPr>
          <w:p w14:paraId="48C59C0C" w14:textId="77777777" w:rsidR="00F53B14" w:rsidRPr="006918BF" w:rsidRDefault="00F53B14" w:rsidP="004D1B71">
            <w:pPr>
              <w:pStyle w:val="Corpsdetexte1"/>
              <w:ind w:left="0"/>
              <w:jc w:val="center"/>
            </w:pPr>
          </w:p>
        </w:tc>
        <w:tc>
          <w:tcPr>
            <w:tcW w:w="6608" w:type="dxa"/>
            <w:vAlign w:val="center"/>
          </w:tcPr>
          <w:p w14:paraId="48C59C0D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Dons</w:t>
            </w:r>
          </w:p>
        </w:tc>
      </w:tr>
    </w:tbl>
    <w:p w14:paraId="48C59C13" w14:textId="77777777" w:rsidR="00F53B14" w:rsidRPr="006918BF" w:rsidRDefault="00F53B14" w:rsidP="00F53B14"/>
    <w:p w14:paraId="48C59C14" w14:textId="77777777" w:rsidR="00F53B14" w:rsidRPr="006918BF" w:rsidRDefault="00F53B14" w:rsidP="00F53B14">
      <w:pPr>
        <w:jc w:val="center"/>
        <w:rPr>
          <w:rFonts w:ascii="Verdana" w:hAnsi="Verdana"/>
          <w:b/>
          <w:bCs/>
        </w:rPr>
      </w:pPr>
      <w:r w:rsidRPr="006918BF">
        <w:rPr>
          <w:rFonts w:ascii="Verdana" w:hAnsi="Verdana"/>
          <w:b/>
          <w:bCs/>
        </w:rPr>
        <w:br w:type="page"/>
      </w:r>
      <w:r w:rsidRPr="006918BF">
        <w:rPr>
          <w:rFonts w:ascii="Verdana" w:hAnsi="Verdana"/>
          <w:b/>
          <w:bCs/>
        </w:rPr>
        <w:lastRenderedPageBreak/>
        <w:t>Les paiements de transfert</w:t>
      </w:r>
    </w:p>
    <w:p w14:paraId="48C59C15" w14:textId="77777777" w:rsidR="00F53B14" w:rsidRPr="006918BF" w:rsidRDefault="00F53B14" w:rsidP="00F53B14">
      <w:pPr>
        <w:jc w:val="center"/>
        <w:rPr>
          <w:rFonts w:ascii="Verdana" w:hAnsi="Verdana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178"/>
      </w:tblGrid>
      <w:tr w:rsidR="00F53B14" w:rsidRPr="006918BF" w14:paraId="48C59C18" w14:textId="77777777" w:rsidTr="0043792B">
        <w:trPr>
          <w:trHeight w:val="900"/>
        </w:trPr>
        <w:tc>
          <w:tcPr>
            <w:tcW w:w="2109" w:type="dxa"/>
            <w:vAlign w:val="center"/>
          </w:tcPr>
          <w:p w14:paraId="48C59C16" w14:textId="77777777" w:rsidR="00F53B14" w:rsidRPr="006918BF" w:rsidRDefault="00F53B14" w:rsidP="004D1B71">
            <w:pPr>
              <w:pStyle w:val="Corpsdetexte1"/>
              <w:ind w:left="0"/>
            </w:pPr>
            <w:r w:rsidRPr="006918BF">
              <w:t>Paiements de transfert</w:t>
            </w:r>
          </w:p>
        </w:tc>
        <w:tc>
          <w:tcPr>
            <w:tcW w:w="7178" w:type="dxa"/>
            <w:vAlign w:val="center"/>
          </w:tcPr>
          <w:p w14:paraId="48C59C17" w14:textId="77777777" w:rsidR="00F53B14" w:rsidRPr="001B76EC" w:rsidRDefault="00F53B1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Toute aide directe de l’état aux citoyens</w:t>
            </w:r>
          </w:p>
        </w:tc>
      </w:tr>
      <w:tr w:rsidR="0007160D" w:rsidRPr="006918BF" w14:paraId="48C59C1B" w14:textId="77777777" w:rsidTr="0043792B">
        <w:trPr>
          <w:trHeight w:val="705"/>
        </w:trPr>
        <w:tc>
          <w:tcPr>
            <w:tcW w:w="2109" w:type="dxa"/>
            <w:vMerge w:val="restart"/>
            <w:vAlign w:val="center"/>
          </w:tcPr>
          <w:p w14:paraId="48C59C19" w14:textId="77777777" w:rsidR="0007160D" w:rsidRPr="006918BF" w:rsidRDefault="0007160D" w:rsidP="004D1B71">
            <w:pPr>
              <w:pStyle w:val="Corpsdetexte1"/>
              <w:ind w:left="0"/>
            </w:pPr>
            <w:r w:rsidRPr="006918BF">
              <w:t>Pourquoi</w:t>
            </w:r>
          </w:p>
        </w:tc>
        <w:tc>
          <w:tcPr>
            <w:tcW w:w="7178" w:type="dxa"/>
            <w:vAlign w:val="center"/>
          </w:tcPr>
          <w:p w14:paraId="48C59C1A" w14:textId="77777777" w:rsidR="0007160D" w:rsidRPr="001B76EC" w:rsidRDefault="000716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S’assurer que tous les citoyens aient un revenu décent</w:t>
            </w:r>
          </w:p>
        </w:tc>
      </w:tr>
      <w:tr w:rsidR="0007160D" w:rsidRPr="006918BF" w14:paraId="48C59C1E" w14:textId="77777777" w:rsidTr="0043792B">
        <w:trPr>
          <w:trHeight w:val="705"/>
        </w:trPr>
        <w:tc>
          <w:tcPr>
            <w:tcW w:w="2109" w:type="dxa"/>
            <w:vMerge/>
            <w:vAlign w:val="center"/>
          </w:tcPr>
          <w:p w14:paraId="48C59C1C" w14:textId="77777777" w:rsidR="0007160D" w:rsidRPr="006918BF" w:rsidRDefault="0007160D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1D" w14:textId="525433F3" w:rsidR="0007160D" w:rsidRPr="001B76EC" w:rsidRDefault="000716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Augmenter les revenus de ceux qui n’en ont pas assez</w:t>
            </w:r>
          </w:p>
        </w:tc>
      </w:tr>
      <w:tr w:rsidR="0007160D" w:rsidRPr="006918BF" w14:paraId="48C59C21" w14:textId="77777777" w:rsidTr="0043792B">
        <w:trPr>
          <w:trHeight w:val="705"/>
        </w:trPr>
        <w:tc>
          <w:tcPr>
            <w:tcW w:w="2109" w:type="dxa"/>
            <w:vMerge/>
            <w:vAlign w:val="center"/>
          </w:tcPr>
          <w:p w14:paraId="48C59C1F" w14:textId="77777777" w:rsidR="0007160D" w:rsidRPr="006918BF" w:rsidRDefault="0007160D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20" w14:textId="77777777" w:rsidR="0007160D" w:rsidRPr="001B76EC" w:rsidRDefault="000716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Venir en aide à ceux qui perdent brusquement leurs revenus</w:t>
            </w:r>
          </w:p>
        </w:tc>
      </w:tr>
      <w:tr w:rsidR="001773CE" w:rsidRPr="006918BF" w14:paraId="48C59C24" w14:textId="77777777" w:rsidTr="0043792B">
        <w:trPr>
          <w:trHeight w:val="450"/>
        </w:trPr>
        <w:tc>
          <w:tcPr>
            <w:tcW w:w="2109" w:type="dxa"/>
            <w:vMerge w:val="restart"/>
            <w:vAlign w:val="center"/>
          </w:tcPr>
          <w:p w14:paraId="48C59C22" w14:textId="45109385" w:rsidR="001773CE" w:rsidRPr="006918BF" w:rsidRDefault="008A025F" w:rsidP="004D1B71">
            <w:pPr>
              <w:pStyle w:val="Corpsdetexte1"/>
              <w:ind w:left="0"/>
            </w:pPr>
            <w:r w:rsidRPr="006918BF">
              <w:rPr>
                <w:rStyle w:val="affcontenu1"/>
                <w:sz w:val="18"/>
                <w:szCs w:val="18"/>
              </w:rPr>
              <w:t>Programme d</w:t>
            </w:r>
            <w:r w:rsidR="009D6309" w:rsidRPr="006918BF">
              <w:rPr>
                <w:rStyle w:val="affcontenu1"/>
                <w:sz w:val="18"/>
                <w:szCs w:val="18"/>
              </w:rPr>
              <w:t>’</w:t>
            </w:r>
            <w:r w:rsidRPr="006918BF">
              <w:rPr>
                <w:rStyle w:val="affcontenu1"/>
                <w:sz w:val="18"/>
                <w:szCs w:val="18"/>
              </w:rPr>
              <w:t>aide sociale</w:t>
            </w:r>
          </w:p>
        </w:tc>
        <w:tc>
          <w:tcPr>
            <w:tcW w:w="7178" w:type="dxa"/>
            <w:vAlign w:val="center"/>
          </w:tcPr>
          <w:p w14:paraId="48C59C23" w14:textId="77777777" w:rsidR="001773CE" w:rsidRPr="001B76EC" w:rsidRDefault="001773CE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Bien-être social (B.S.) ou aide social</w:t>
            </w:r>
          </w:p>
        </w:tc>
      </w:tr>
      <w:tr w:rsidR="001773CE" w:rsidRPr="006918BF" w14:paraId="48C59C27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25" w14:textId="77777777" w:rsidR="001773CE" w:rsidRPr="006918BF" w:rsidRDefault="001773CE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26" w14:textId="77777777" w:rsidR="001773CE" w:rsidRPr="001B76EC" w:rsidRDefault="001773CE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Pour les gens dont les ressources financières sont insuffisantes</w:t>
            </w:r>
          </w:p>
        </w:tc>
      </w:tr>
      <w:tr w:rsidR="001773CE" w:rsidRPr="002A5AAB" w14:paraId="48C59C2A" w14:textId="77777777" w:rsidTr="0043792B">
        <w:trPr>
          <w:trHeight w:val="864"/>
        </w:trPr>
        <w:tc>
          <w:tcPr>
            <w:tcW w:w="2109" w:type="dxa"/>
            <w:vMerge/>
            <w:vAlign w:val="center"/>
          </w:tcPr>
          <w:p w14:paraId="48C59C28" w14:textId="77777777" w:rsidR="001773CE" w:rsidRPr="006918BF" w:rsidRDefault="001773CE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29" w14:textId="53B3EFFB" w:rsidR="001773CE" w:rsidRPr="002A5AAB" w:rsidRDefault="001773CE" w:rsidP="005D230E">
            <w:pPr>
              <w:pStyle w:val="Corpsdetexte1"/>
              <w:ind w:left="0"/>
            </w:pPr>
            <w:r w:rsidRPr="002A5AAB">
              <w:t xml:space="preserve">Ressources insuffisantes : </w:t>
            </w:r>
            <w:r w:rsidR="005D230E" w:rsidRPr="002A5AAB">
              <w:t>M</w:t>
            </w:r>
            <w:r w:rsidRPr="002A5AAB">
              <w:t xml:space="preserve">oins de </w:t>
            </w:r>
            <w:r w:rsidR="007201EC" w:rsidRPr="002A5AAB">
              <w:t>8</w:t>
            </w:r>
            <w:r w:rsidR="00FC05F6" w:rsidRPr="002A5AAB">
              <w:t>87</w:t>
            </w:r>
            <w:r w:rsidR="009D6309" w:rsidRPr="002A5AAB">
              <w:t> </w:t>
            </w:r>
            <w:r w:rsidRPr="002A5AAB">
              <w:t xml:space="preserve">$ en argent, une maison de moins de </w:t>
            </w:r>
            <w:r w:rsidR="005D230E" w:rsidRPr="002A5AAB">
              <w:t>145979</w:t>
            </w:r>
            <w:r w:rsidRPr="002A5AAB">
              <w:t xml:space="preserve">$, une automobile de moins de </w:t>
            </w:r>
            <w:r w:rsidR="00FC05F6" w:rsidRPr="002A5AAB">
              <w:t>10</w:t>
            </w:r>
            <w:r w:rsidRPr="002A5AAB">
              <w:t>000$, des revenus de moins de 200</w:t>
            </w:r>
            <w:r w:rsidR="009D6309" w:rsidRPr="002A5AAB">
              <w:t> </w:t>
            </w:r>
            <w:r w:rsidRPr="002A5AAB">
              <w:t>$</w:t>
            </w:r>
          </w:p>
        </w:tc>
      </w:tr>
      <w:tr w:rsidR="001773CE" w:rsidRPr="002A5AAB" w14:paraId="48C59C2D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2B" w14:textId="77777777" w:rsidR="001773CE" w:rsidRPr="006918BF" w:rsidRDefault="001773CE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2C" w14:textId="2447693A" w:rsidR="001773CE" w:rsidRPr="001B76EC" w:rsidRDefault="001773CE" w:rsidP="005D230E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Maximum de </w:t>
            </w:r>
            <w:r w:rsidR="005D230E" w:rsidRPr="001B76EC">
              <w:rPr>
                <w:vanish/>
              </w:rPr>
              <w:t>6</w:t>
            </w:r>
            <w:r w:rsidR="001B76EC" w:rsidRPr="001B76EC">
              <w:rPr>
                <w:vanish/>
              </w:rPr>
              <w:t>3</w:t>
            </w:r>
            <w:r w:rsidR="005D230E" w:rsidRPr="001B76EC">
              <w:rPr>
                <w:vanish/>
              </w:rPr>
              <w:t>3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$</w:t>
            </w:r>
            <w:r w:rsidR="005D230E" w:rsidRPr="001B76EC">
              <w:rPr>
                <w:vanish/>
              </w:rPr>
              <w:t>/mois</w:t>
            </w:r>
            <w:r w:rsidRPr="001B76EC">
              <w:rPr>
                <w:vanish/>
              </w:rPr>
              <w:t xml:space="preserve"> pour ceux qui peuvent travailler</w:t>
            </w:r>
          </w:p>
        </w:tc>
      </w:tr>
      <w:tr w:rsidR="001773CE" w:rsidRPr="002A5AAB" w14:paraId="48C59C30" w14:textId="77777777" w:rsidTr="0043792B">
        <w:trPr>
          <w:trHeight w:val="444"/>
        </w:trPr>
        <w:tc>
          <w:tcPr>
            <w:tcW w:w="2109" w:type="dxa"/>
            <w:vMerge/>
            <w:vAlign w:val="center"/>
          </w:tcPr>
          <w:p w14:paraId="48C59C2E" w14:textId="77777777" w:rsidR="001773CE" w:rsidRPr="006918BF" w:rsidRDefault="001773CE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2F" w14:textId="36AA1C6F" w:rsidR="007201EC" w:rsidRPr="001B76EC" w:rsidRDefault="001773CE" w:rsidP="00F01BF7">
            <w:pPr>
              <w:pStyle w:val="Corpsdetexte1"/>
              <w:ind w:left="0"/>
              <w:jc w:val="both"/>
              <w:rPr>
                <w:vanish/>
              </w:rPr>
            </w:pPr>
            <w:r w:rsidRPr="001B76EC">
              <w:rPr>
                <w:vanish/>
              </w:rPr>
              <w:t xml:space="preserve">Maximum de </w:t>
            </w:r>
            <w:r w:rsidR="005D230E" w:rsidRPr="001B76EC">
              <w:rPr>
                <w:vanish/>
              </w:rPr>
              <w:t>7</w:t>
            </w:r>
            <w:r w:rsidR="001B76EC" w:rsidRPr="001B76EC">
              <w:rPr>
                <w:vanish/>
              </w:rPr>
              <w:t>67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$</w:t>
            </w:r>
            <w:r w:rsidR="005D230E" w:rsidRPr="001B76EC">
              <w:rPr>
                <w:vanish/>
              </w:rPr>
              <w:t>/mois</w:t>
            </w:r>
            <w:r w:rsidRPr="001B76EC">
              <w:rPr>
                <w:vanish/>
              </w:rPr>
              <w:t xml:space="preserve"> pour ceux qui ont des contraintes à l’emploi</w:t>
            </w:r>
            <w:r w:rsidR="007201EC" w:rsidRPr="001B76EC">
              <w:rPr>
                <w:vanish/>
              </w:rPr>
              <w:t xml:space="preserve"> </w:t>
            </w:r>
          </w:p>
        </w:tc>
      </w:tr>
      <w:tr w:rsidR="001773CE" w:rsidRPr="002A5AAB" w14:paraId="48C59C33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31" w14:textId="77777777" w:rsidR="001773CE" w:rsidRPr="006918BF" w:rsidRDefault="001773CE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32" w14:textId="77777777" w:rsidR="001773CE" w:rsidRPr="001B76EC" w:rsidRDefault="001773CE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Contrainte à l’emploi : handicap physique ou mental</w:t>
            </w:r>
          </w:p>
        </w:tc>
      </w:tr>
      <w:tr w:rsidR="007A4624" w:rsidRPr="002A5AAB" w14:paraId="48C59C36" w14:textId="77777777" w:rsidTr="0043792B">
        <w:trPr>
          <w:trHeight w:val="450"/>
        </w:trPr>
        <w:tc>
          <w:tcPr>
            <w:tcW w:w="2109" w:type="dxa"/>
            <w:vMerge w:val="restart"/>
            <w:vAlign w:val="center"/>
          </w:tcPr>
          <w:p w14:paraId="48C59C34" w14:textId="77777777" w:rsidR="007A4624" w:rsidRPr="006918BF" w:rsidRDefault="007A4624" w:rsidP="004D1B71">
            <w:pPr>
              <w:pStyle w:val="Corpsdetexte1"/>
              <w:ind w:left="0"/>
            </w:pPr>
            <w:r w:rsidRPr="006918BF">
              <w:t>Soutien aux enfants</w:t>
            </w:r>
          </w:p>
        </w:tc>
        <w:tc>
          <w:tcPr>
            <w:tcW w:w="7178" w:type="dxa"/>
            <w:vAlign w:val="center"/>
          </w:tcPr>
          <w:p w14:paraId="48C59C35" w14:textId="54C7D371" w:rsidR="007A4624" w:rsidRPr="001B76EC" w:rsidRDefault="007A4624" w:rsidP="002A5AAB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Pour les familles avec des enfants </w:t>
            </w:r>
          </w:p>
        </w:tc>
      </w:tr>
      <w:tr w:rsidR="007A4624" w:rsidRPr="002A5AAB" w14:paraId="48C59C39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37" w14:textId="77777777" w:rsidR="007A4624" w:rsidRPr="006918BF" w:rsidRDefault="007A4624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38" w14:textId="77777777" w:rsidR="007A4624" w:rsidRPr="001B76EC" w:rsidRDefault="007A462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Augmente avec le nombre d’enfants</w:t>
            </w:r>
          </w:p>
        </w:tc>
      </w:tr>
      <w:tr w:rsidR="004D2160" w:rsidRPr="002A5AAB" w14:paraId="48C59C3C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3A" w14:textId="77777777" w:rsidR="004D2160" w:rsidRPr="006918BF" w:rsidRDefault="004D2160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3B" w14:textId="77777777" w:rsidR="004D2160" w:rsidRPr="001B76EC" w:rsidRDefault="004D2160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Diminue </w:t>
            </w:r>
            <w:r w:rsidRPr="001B76EC">
              <w:rPr>
                <w:vanish/>
                <w:color w:val="000000"/>
                <w:sz w:val="19"/>
                <w:szCs w:val="19"/>
              </w:rPr>
              <w:t>selon le revenu net</w:t>
            </w:r>
          </w:p>
        </w:tc>
      </w:tr>
      <w:tr w:rsidR="007A4624" w:rsidRPr="006918BF" w14:paraId="48C59C3F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3D" w14:textId="77777777" w:rsidR="007A4624" w:rsidRPr="006918BF" w:rsidRDefault="007A4624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3E" w14:textId="18178E57" w:rsidR="007A4624" w:rsidRPr="001B76EC" w:rsidRDefault="007A4624" w:rsidP="005D230E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Famille de 2 parents et 1 enfant : Entre 6</w:t>
            </w:r>
            <w:r w:rsidR="001B76EC" w:rsidRPr="001B76EC">
              <w:rPr>
                <w:vanish/>
              </w:rPr>
              <w:t>82</w:t>
            </w:r>
            <w:r w:rsidR="009D6309" w:rsidRPr="001B76EC">
              <w:rPr>
                <w:vanish/>
              </w:rPr>
              <w:t> </w:t>
            </w:r>
            <w:r w:rsidR="004D2160" w:rsidRPr="001B76EC">
              <w:rPr>
                <w:vanish/>
              </w:rPr>
              <w:t xml:space="preserve">$ et </w:t>
            </w:r>
            <w:r w:rsidR="005D230E" w:rsidRPr="001B76EC">
              <w:rPr>
                <w:vanish/>
              </w:rPr>
              <w:t>24</w:t>
            </w:r>
            <w:r w:rsidR="001B76EC" w:rsidRPr="001B76EC">
              <w:rPr>
                <w:vanish/>
              </w:rPr>
              <w:t>3</w:t>
            </w:r>
            <w:r w:rsidR="005D230E" w:rsidRPr="001B76EC">
              <w:rPr>
                <w:vanish/>
              </w:rPr>
              <w:t>0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$ par année</w:t>
            </w:r>
          </w:p>
        </w:tc>
      </w:tr>
      <w:tr w:rsidR="007A4624" w:rsidRPr="006918BF" w14:paraId="48C59C42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40" w14:textId="77777777" w:rsidR="007A4624" w:rsidRPr="006918BF" w:rsidRDefault="007A4624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41" w14:textId="4330876F" w:rsidR="007A4624" w:rsidRPr="001B76EC" w:rsidRDefault="007A4624" w:rsidP="005D230E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Famille de 2 parents et 2 enfants : Entre </w:t>
            </w:r>
            <w:r w:rsidR="005D230E" w:rsidRPr="001B76EC">
              <w:rPr>
                <w:vanish/>
              </w:rPr>
              <w:t>13</w:t>
            </w:r>
            <w:r w:rsidR="001B76EC" w:rsidRPr="001B76EC">
              <w:rPr>
                <w:vanish/>
              </w:rPr>
              <w:t>12</w:t>
            </w:r>
            <w:r w:rsidR="009D6309" w:rsidRPr="001B76EC">
              <w:rPr>
                <w:vanish/>
              </w:rPr>
              <w:t> </w:t>
            </w:r>
            <w:r w:rsidR="004D2160" w:rsidRPr="001B76EC">
              <w:rPr>
                <w:vanish/>
              </w:rPr>
              <w:t>$ et 3</w:t>
            </w:r>
            <w:r w:rsidR="005D230E" w:rsidRPr="001B76EC">
              <w:rPr>
                <w:vanish/>
              </w:rPr>
              <w:t>6</w:t>
            </w:r>
            <w:r w:rsidR="001B76EC" w:rsidRPr="001B76EC">
              <w:rPr>
                <w:vanish/>
              </w:rPr>
              <w:t>4</w:t>
            </w:r>
            <w:r w:rsidR="005D230E" w:rsidRPr="001B76EC">
              <w:rPr>
                <w:vanish/>
              </w:rPr>
              <w:t>4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$ par année</w:t>
            </w:r>
          </w:p>
        </w:tc>
      </w:tr>
      <w:tr w:rsidR="007A4624" w:rsidRPr="006918BF" w14:paraId="48C59C45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43" w14:textId="77777777" w:rsidR="007A4624" w:rsidRPr="006918BF" w:rsidRDefault="007A4624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44" w14:textId="68408321" w:rsidR="007A4624" w:rsidRPr="001B76EC" w:rsidRDefault="004D2160" w:rsidP="0043792B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Famille de 1 parent et</w:t>
            </w:r>
            <w:r w:rsidR="0043792B" w:rsidRPr="001B76EC">
              <w:rPr>
                <w:vanish/>
              </w:rPr>
              <w:t xml:space="preserve"> 4</w:t>
            </w:r>
            <w:r w:rsidRPr="001B76EC">
              <w:rPr>
                <w:vanish/>
              </w:rPr>
              <w:t xml:space="preserve"> </w:t>
            </w:r>
            <w:r w:rsidR="0043792B" w:rsidRPr="001B76EC">
              <w:rPr>
                <w:vanish/>
              </w:rPr>
              <w:t>enfants : Entre 2</w:t>
            </w:r>
            <w:r w:rsidR="001B76EC" w:rsidRPr="001B76EC">
              <w:rPr>
                <w:vanish/>
              </w:rPr>
              <w:t>912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 xml:space="preserve">$ et </w:t>
            </w:r>
            <w:r w:rsidR="0043792B" w:rsidRPr="001B76EC">
              <w:rPr>
                <w:vanish/>
              </w:rPr>
              <w:t>7</w:t>
            </w:r>
            <w:r w:rsidR="001B76EC" w:rsidRPr="001B76EC">
              <w:rPr>
                <w:vanish/>
              </w:rPr>
              <w:t>531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$ par année</w:t>
            </w:r>
          </w:p>
        </w:tc>
      </w:tr>
      <w:tr w:rsidR="007A4624" w:rsidRPr="002A5AAB" w14:paraId="48C59C4B" w14:textId="77777777" w:rsidTr="0043792B">
        <w:trPr>
          <w:trHeight w:val="548"/>
        </w:trPr>
        <w:tc>
          <w:tcPr>
            <w:tcW w:w="2109" w:type="dxa"/>
            <w:vAlign w:val="center"/>
          </w:tcPr>
          <w:p w14:paraId="48C59C49" w14:textId="1FF7866E" w:rsidR="007A4624" w:rsidRPr="006918BF" w:rsidRDefault="00DE1360" w:rsidP="004D2160">
            <w:pPr>
              <w:rPr>
                <w:rFonts w:ascii="Verdana" w:hAnsi="Verdana"/>
              </w:rPr>
            </w:pPr>
            <w:r w:rsidRPr="006918BF">
              <w:rPr>
                <w:rFonts w:ascii="Verdana" w:hAnsi="Verdana"/>
              </w:rPr>
              <w:t>Allocation canadienne pour enfants</w:t>
            </w:r>
          </w:p>
        </w:tc>
        <w:tc>
          <w:tcPr>
            <w:tcW w:w="7178" w:type="dxa"/>
            <w:vAlign w:val="center"/>
          </w:tcPr>
          <w:p w14:paraId="4336B56E" w14:textId="035E3F3B" w:rsidR="007A4624" w:rsidRPr="001B76EC" w:rsidRDefault="001B76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6</w:t>
            </w:r>
            <w:r w:rsidR="00DE1360" w:rsidRPr="001B76EC">
              <w:rPr>
                <w:vanish/>
              </w:rPr>
              <w:t>400</w:t>
            </w:r>
            <w:r w:rsidR="009D6309" w:rsidRPr="001B76EC">
              <w:rPr>
                <w:vanish/>
              </w:rPr>
              <w:t> </w:t>
            </w:r>
            <w:r w:rsidR="00DE1360" w:rsidRPr="001B76EC">
              <w:rPr>
                <w:vanish/>
              </w:rPr>
              <w:t>$ par année par enfant</w:t>
            </w:r>
            <w:r w:rsidRPr="001B76EC">
              <w:rPr>
                <w:vanish/>
              </w:rPr>
              <w:t xml:space="preserve"> de moins de 6 ans.</w:t>
            </w:r>
          </w:p>
          <w:p w14:paraId="48C59C4A" w14:textId="6855D3EB" w:rsidR="001B76EC" w:rsidRPr="001B76EC" w:rsidRDefault="001B76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5400 $ par année par enfants entre 7 et 17 ans.</w:t>
            </w:r>
          </w:p>
        </w:tc>
      </w:tr>
      <w:tr w:rsidR="00514824" w:rsidRPr="002A5AAB" w14:paraId="48C59C4E" w14:textId="77777777" w:rsidTr="0043792B">
        <w:trPr>
          <w:trHeight w:val="450"/>
        </w:trPr>
        <w:tc>
          <w:tcPr>
            <w:tcW w:w="2109" w:type="dxa"/>
            <w:vMerge w:val="restart"/>
            <w:vAlign w:val="center"/>
          </w:tcPr>
          <w:p w14:paraId="48C59C4C" w14:textId="77777777" w:rsidR="00514824" w:rsidRPr="006918BF" w:rsidRDefault="00514824" w:rsidP="004D1B71">
            <w:pPr>
              <w:pStyle w:val="Corpsdetexte1"/>
              <w:ind w:left="0"/>
            </w:pPr>
            <w:r w:rsidRPr="006918BF">
              <w:t xml:space="preserve">Assurance-emploi </w:t>
            </w:r>
          </w:p>
        </w:tc>
        <w:tc>
          <w:tcPr>
            <w:tcW w:w="7178" w:type="dxa"/>
            <w:vAlign w:val="center"/>
          </w:tcPr>
          <w:p w14:paraId="48C59C4D" w14:textId="77777777" w:rsidR="00514824" w:rsidRPr="001B76EC" w:rsidRDefault="00514824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Pour les chômeurs involontaire</w:t>
            </w:r>
            <w:r w:rsidR="001773CE" w:rsidRPr="001B76EC">
              <w:rPr>
                <w:vanish/>
              </w:rPr>
              <w:t>s</w:t>
            </w:r>
          </w:p>
        </w:tc>
      </w:tr>
      <w:tr w:rsidR="00514824" w:rsidRPr="003752C8" w14:paraId="48C59C51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4F" w14:textId="77777777" w:rsidR="00514824" w:rsidRPr="006918BF" w:rsidRDefault="00514824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50" w14:textId="3391B0C9" w:rsidR="00514824" w:rsidRPr="001B76EC" w:rsidRDefault="00514824" w:rsidP="00DE1360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Maximum </w:t>
            </w:r>
            <w:r w:rsidR="001773CE" w:rsidRPr="001B76EC">
              <w:rPr>
                <w:vanish/>
              </w:rPr>
              <w:t xml:space="preserve">de </w:t>
            </w:r>
            <w:r w:rsidR="00DE1360" w:rsidRPr="001B76EC">
              <w:rPr>
                <w:vanish/>
              </w:rPr>
              <w:t>5</w:t>
            </w:r>
            <w:r w:rsidR="001B76EC" w:rsidRPr="001B76EC">
              <w:rPr>
                <w:vanish/>
              </w:rPr>
              <w:t>4</w:t>
            </w:r>
            <w:r w:rsidR="00DE1360" w:rsidRPr="001B76EC">
              <w:rPr>
                <w:vanish/>
              </w:rPr>
              <w:t>7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$ par semaine</w:t>
            </w:r>
          </w:p>
        </w:tc>
      </w:tr>
      <w:tr w:rsidR="00514824" w:rsidRPr="003752C8" w14:paraId="48C59C54" w14:textId="77777777" w:rsidTr="0043792B">
        <w:trPr>
          <w:trHeight w:val="450"/>
        </w:trPr>
        <w:tc>
          <w:tcPr>
            <w:tcW w:w="2109" w:type="dxa"/>
            <w:vMerge w:val="restart"/>
            <w:vAlign w:val="center"/>
          </w:tcPr>
          <w:p w14:paraId="48C59C52" w14:textId="77777777" w:rsidR="00514824" w:rsidRPr="006918BF" w:rsidRDefault="00514824" w:rsidP="004D1B71">
            <w:pPr>
              <w:pStyle w:val="Corpsdetexte1"/>
              <w:ind w:left="0"/>
            </w:pPr>
            <w:r w:rsidRPr="006918BF">
              <w:t>Sécurité de la vieillesse</w:t>
            </w:r>
          </w:p>
        </w:tc>
        <w:tc>
          <w:tcPr>
            <w:tcW w:w="7178" w:type="dxa"/>
            <w:vAlign w:val="center"/>
          </w:tcPr>
          <w:p w14:paraId="48C59C53" w14:textId="77777777" w:rsidR="00514824" w:rsidRPr="001B76EC" w:rsidRDefault="00322F3F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Pour les personnes de 65 ans et plus qui v</w:t>
            </w:r>
            <w:r w:rsidR="00514824" w:rsidRPr="001B76EC">
              <w:rPr>
                <w:vanish/>
              </w:rPr>
              <w:t>ive</w:t>
            </w:r>
            <w:r w:rsidRPr="001B76EC">
              <w:rPr>
                <w:vanish/>
              </w:rPr>
              <w:t>nt</w:t>
            </w:r>
            <w:r w:rsidR="00514824" w:rsidRPr="001B76EC">
              <w:rPr>
                <w:vanish/>
              </w:rPr>
              <w:t xml:space="preserve"> depuis 10 ans au Canada</w:t>
            </w:r>
          </w:p>
        </w:tc>
      </w:tr>
      <w:tr w:rsidR="00322F3F" w:rsidRPr="003752C8" w14:paraId="48C59C57" w14:textId="77777777" w:rsidTr="0043792B">
        <w:trPr>
          <w:trHeight w:val="450"/>
        </w:trPr>
        <w:tc>
          <w:tcPr>
            <w:tcW w:w="2109" w:type="dxa"/>
            <w:vMerge/>
            <w:vAlign w:val="center"/>
          </w:tcPr>
          <w:p w14:paraId="48C59C55" w14:textId="77777777" w:rsidR="00322F3F" w:rsidRPr="006918BF" w:rsidRDefault="00322F3F" w:rsidP="004D1B71">
            <w:pPr>
              <w:pStyle w:val="Corpsdetexte1"/>
              <w:ind w:left="0"/>
            </w:pPr>
          </w:p>
        </w:tc>
        <w:tc>
          <w:tcPr>
            <w:tcW w:w="7178" w:type="dxa"/>
            <w:vAlign w:val="center"/>
          </w:tcPr>
          <w:p w14:paraId="48C59C56" w14:textId="0DB53F0C" w:rsidR="00322F3F" w:rsidRPr="001B76EC" w:rsidRDefault="00322F3F" w:rsidP="00DE1360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Maximum de </w:t>
            </w:r>
            <w:r w:rsidR="001B76EC" w:rsidRPr="001B76EC">
              <w:rPr>
                <w:vanish/>
                <w:sz w:val="19"/>
                <w:szCs w:val="19"/>
              </w:rPr>
              <w:t xml:space="preserve">586,66 $ </w:t>
            </w:r>
            <w:r w:rsidRPr="001B76EC">
              <w:rPr>
                <w:vanish/>
              </w:rPr>
              <w:t>par mois</w:t>
            </w:r>
          </w:p>
        </w:tc>
      </w:tr>
    </w:tbl>
    <w:p w14:paraId="48C59C58" w14:textId="77777777" w:rsidR="00F53B14" w:rsidRPr="006918BF" w:rsidRDefault="00F53B14" w:rsidP="00F53B14">
      <w:pPr>
        <w:jc w:val="center"/>
        <w:rPr>
          <w:rFonts w:ascii="Verdana" w:hAnsi="Verdana"/>
          <w:b/>
          <w:bCs/>
          <w:sz w:val="2"/>
          <w:szCs w:val="2"/>
        </w:rPr>
      </w:pPr>
    </w:p>
    <w:p w14:paraId="48C59C59" w14:textId="77777777" w:rsidR="002724E7" w:rsidRPr="006918BF" w:rsidRDefault="002724E7" w:rsidP="00F53B14">
      <w:pPr>
        <w:jc w:val="center"/>
        <w:rPr>
          <w:rFonts w:ascii="Verdana" w:hAnsi="Verdana"/>
          <w:b/>
          <w:bCs/>
        </w:rPr>
      </w:pPr>
      <w:r w:rsidRPr="006918BF">
        <w:rPr>
          <w:rFonts w:ascii="Verdana" w:hAnsi="Verdana"/>
          <w:b/>
          <w:bCs/>
          <w:sz w:val="2"/>
          <w:szCs w:val="2"/>
        </w:rPr>
        <w:br w:type="page"/>
      </w:r>
      <w:r w:rsidRPr="006918BF">
        <w:rPr>
          <w:rFonts w:ascii="Verdana" w:hAnsi="Verdana"/>
          <w:b/>
          <w:bCs/>
        </w:rPr>
        <w:lastRenderedPageBreak/>
        <w:t>Aide financière aux études</w:t>
      </w:r>
    </w:p>
    <w:p w14:paraId="48C59C5A" w14:textId="77777777" w:rsidR="002724E7" w:rsidRPr="006918BF" w:rsidRDefault="002724E7" w:rsidP="00F53B14">
      <w:pPr>
        <w:jc w:val="center"/>
        <w:rPr>
          <w:rFonts w:ascii="Verdana" w:hAnsi="Verdana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450"/>
      </w:tblGrid>
      <w:tr w:rsidR="002724E7" w:rsidRPr="003752C8" w14:paraId="48C59C5D" w14:textId="77777777">
        <w:trPr>
          <w:trHeight w:val="940"/>
        </w:trPr>
        <w:tc>
          <w:tcPr>
            <w:tcW w:w="1843" w:type="dxa"/>
            <w:vAlign w:val="center"/>
          </w:tcPr>
          <w:p w14:paraId="48C59C5B" w14:textId="77777777" w:rsidR="002724E7" w:rsidRPr="006918BF" w:rsidRDefault="002724E7" w:rsidP="004D1B71">
            <w:pPr>
              <w:pStyle w:val="Corpsdetexte1"/>
              <w:ind w:left="0"/>
            </w:pPr>
            <w:r w:rsidRPr="006918BF">
              <w:t>Aide financière aux études</w:t>
            </w:r>
          </w:p>
        </w:tc>
        <w:tc>
          <w:tcPr>
            <w:tcW w:w="7594" w:type="dxa"/>
            <w:vAlign w:val="center"/>
          </w:tcPr>
          <w:p w14:paraId="48C59C5C" w14:textId="77777777" w:rsidR="002724E7" w:rsidRPr="001B76EC" w:rsidRDefault="002724E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Pour les étudiants qui ne disposent pas de ressources financières suffisantes </w:t>
            </w:r>
          </w:p>
        </w:tc>
      </w:tr>
      <w:tr w:rsidR="00EA0DDA" w:rsidRPr="006918BF" w14:paraId="48C59C60" w14:textId="77777777">
        <w:trPr>
          <w:trHeight w:val="473"/>
        </w:trPr>
        <w:tc>
          <w:tcPr>
            <w:tcW w:w="1843" w:type="dxa"/>
            <w:vMerge w:val="restart"/>
            <w:vAlign w:val="center"/>
          </w:tcPr>
          <w:p w14:paraId="48C59C5E" w14:textId="77777777" w:rsidR="00EA0DDA" w:rsidRPr="006918BF" w:rsidRDefault="00EA0DDA" w:rsidP="004D1B71">
            <w:pPr>
              <w:pStyle w:val="Corpsdetexte1"/>
              <w:ind w:left="0"/>
            </w:pPr>
            <w:r w:rsidRPr="006918BF">
              <w:t>Programmes admissibles</w:t>
            </w:r>
          </w:p>
        </w:tc>
        <w:tc>
          <w:tcPr>
            <w:tcW w:w="7594" w:type="dxa"/>
            <w:vAlign w:val="center"/>
          </w:tcPr>
          <w:p w14:paraId="48C59C5F" w14:textId="77777777" w:rsidR="00EA0DDA" w:rsidRPr="001B76EC" w:rsidRDefault="00EA0DD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Formation professionnelle au secondaire (DEP)</w:t>
            </w:r>
          </w:p>
        </w:tc>
      </w:tr>
      <w:tr w:rsidR="00EA0DDA" w:rsidRPr="006918BF" w14:paraId="48C59C63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61" w14:textId="77777777" w:rsidR="00EA0DDA" w:rsidRPr="006918BF" w:rsidRDefault="00EA0DDA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62" w14:textId="77777777" w:rsidR="00EA0DDA" w:rsidRPr="001B76EC" w:rsidRDefault="00EA0DD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Collégial (tous les programmes)</w:t>
            </w:r>
          </w:p>
        </w:tc>
      </w:tr>
      <w:tr w:rsidR="00EA0DDA" w:rsidRPr="006918BF" w14:paraId="48C59C66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64" w14:textId="77777777" w:rsidR="00EA0DDA" w:rsidRPr="006918BF" w:rsidRDefault="00EA0DDA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65" w14:textId="77777777" w:rsidR="00EA0DDA" w:rsidRPr="001B76EC" w:rsidRDefault="00EA0DD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Universitaire (tous les programmes)</w:t>
            </w:r>
          </w:p>
        </w:tc>
      </w:tr>
      <w:tr w:rsidR="00EA0DDA" w:rsidRPr="00C237E0" w14:paraId="48C59C69" w14:textId="77777777">
        <w:trPr>
          <w:trHeight w:val="480"/>
        </w:trPr>
        <w:tc>
          <w:tcPr>
            <w:tcW w:w="1843" w:type="dxa"/>
            <w:vAlign w:val="center"/>
          </w:tcPr>
          <w:p w14:paraId="48C59C67" w14:textId="77777777" w:rsidR="00EA0DDA" w:rsidRPr="006918BF" w:rsidRDefault="00EA0DDA" w:rsidP="004D1B71">
            <w:pPr>
              <w:pStyle w:val="Corpsdetexte1"/>
              <w:ind w:left="0"/>
            </w:pPr>
            <w:r w:rsidRPr="006918BF">
              <w:t>Prêts</w:t>
            </w:r>
          </w:p>
        </w:tc>
        <w:tc>
          <w:tcPr>
            <w:tcW w:w="7594" w:type="dxa"/>
            <w:vAlign w:val="center"/>
          </w:tcPr>
          <w:p w14:paraId="48C59C68" w14:textId="77777777" w:rsidR="00EA0DDA" w:rsidRPr="001B76EC" w:rsidRDefault="00EA0DD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Remboursable à partir de la fin des études</w:t>
            </w:r>
          </w:p>
        </w:tc>
      </w:tr>
      <w:tr w:rsidR="00A709EC" w:rsidRPr="00C237E0" w14:paraId="48C59C6C" w14:textId="77777777">
        <w:trPr>
          <w:trHeight w:val="480"/>
        </w:trPr>
        <w:tc>
          <w:tcPr>
            <w:tcW w:w="1843" w:type="dxa"/>
            <w:vAlign w:val="center"/>
          </w:tcPr>
          <w:p w14:paraId="48C59C6A" w14:textId="77777777" w:rsidR="00A709EC" w:rsidRPr="006918BF" w:rsidRDefault="00A709EC" w:rsidP="004D1B71">
            <w:pPr>
              <w:pStyle w:val="Corpsdetexte1"/>
              <w:ind w:left="0"/>
            </w:pPr>
            <w:r w:rsidRPr="006918BF">
              <w:t>Bourse</w:t>
            </w:r>
          </w:p>
        </w:tc>
        <w:tc>
          <w:tcPr>
            <w:tcW w:w="7594" w:type="dxa"/>
            <w:vAlign w:val="center"/>
          </w:tcPr>
          <w:p w14:paraId="48C59C6B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Non remboursable</w:t>
            </w:r>
          </w:p>
        </w:tc>
      </w:tr>
      <w:tr w:rsidR="00A709EC" w:rsidRPr="00C237E0" w14:paraId="48C59C6F" w14:textId="77777777">
        <w:trPr>
          <w:trHeight w:val="480"/>
        </w:trPr>
        <w:tc>
          <w:tcPr>
            <w:tcW w:w="1843" w:type="dxa"/>
            <w:vMerge w:val="restart"/>
            <w:vAlign w:val="center"/>
          </w:tcPr>
          <w:p w14:paraId="48C59C6D" w14:textId="77777777" w:rsidR="00A709EC" w:rsidRPr="006918BF" w:rsidRDefault="00A709EC" w:rsidP="004D1B71">
            <w:pPr>
              <w:pStyle w:val="Corpsdetexte1"/>
              <w:ind w:left="0"/>
            </w:pPr>
            <w:r w:rsidRPr="006918BF">
              <w:t>Dépenses admissibles</w:t>
            </w:r>
          </w:p>
        </w:tc>
        <w:tc>
          <w:tcPr>
            <w:tcW w:w="7594" w:type="dxa"/>
            <w:vAlign w:val="center"/>
          </w:tcPr>
          <w:p w14:paraId="48C59C6E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Frais scolaires</w:t>
            </w:r>
          </w:p>
        </w:tc>
      </w:tr>
      <w:tr w:rsidR="00A709EC" w:rsidRPr="00C237E0" w14:paraId="48C59C72" w14:textId="77777777">
        <w:trPr>
          <w:trHeight w:val="480"/>
        </w:trPr>
        <w:tc>
          <w:tcPr>
            <w:tcW w:w="1843" w:type="dxa"/>
            <w:vMerge/>
            <w:vAlign w:val="center"/>
          </w:tcPr>
          <w:p w14:paraId="48C59C70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71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Frais de subsistance</w:t>
            </w:r>
          </w:p>
        </w:tc>
      </w:tr>
      <w:tr w:rsidR="00A709EC" w:rsidRPr="00C237E0" w14:paraId="48C59C75" w14:textId="77777777">
        <w:trPr>
          <w:trHeight w:val="480"/>
        </w:trPr>
        <w:tc>
          <w:tcPr>
            <w:tcW w:w="1843" w:type="dxa"/>
            <w:vMerge/>
            <w:vAlign w:val="center"/>
          </w:tcPr>
          <w:p w14:paraId="48C59C73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74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Frais de transport</w:t>
            </w:r>
          </w:p>
        </w:tc>
      </w:tr>
      <w:tr w:rsidR="00A709EC" w:rsidRPr="00C237E0" w14:paraId="48C59C78" w14:textId="77777777">
        <w:trPr>
          <w:trHeight w:val="473"/>
        </w:trPr>
        <w:tc>
          <w:tcPr>
            <w:tcW w:w="1843" w:type="dxa"/>
            <w:vMerge w:val="restart"/>
            <w:vAlign w:val="center"/>
          </w:tcPr>
          <w:p w14:paraId="48C59C76" w14:textId="77777777" w:rsidR="00A709EC" w:rsidRPr="006918BF" w:rsidRDefault="00A709EC" w:rsidP="004D1B71">
            <w:pPr>
              <w:pStyle w:val="Corpsdetexte1"/>
              <w:ind w:left="0"/>
            </w:pPr>
            <w:r w:rsidRPr="006918BF">
              <w:t>Contributions</w:t>
            </w:r>
          </w:p>
        </w:tc>
        <w:tc>
          <w:tcPr>
            <w:tcW w:w="7594" w:type="dxa"/>
            <w:vAlign w:val="center"/>
          </w:tcPr>
          <w:p w14:paraId="48C59C77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Les parents doivent contribuer aux études</w:t>
            </w:r>
          </w:p>
        </w:tc>
      </w:tr>
      <w:tr w:rsidR="00A709EC" w:rsidRPr="00C237E0" w14:paraId="48C59C7B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79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7A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 conjoint doit contribuer aux études</w:t>
            </w:r>
          </w:p>
        </w:tc>
      </w:tr>
      <w:tr w:rsidR="00A709EC" w:rsidRPr="00C237E0" w14:paraId="48C59C7E" w14:textId="77777777">
        <w:trPr>
          <w:trHeight w:val="472"/>
        </w:trPr>
        <w:tc>
          <w:tcPr>
            <w:tcW w:w="1843" w:type="dxa"/>
            <w:vMerge w:val="restart"/>
            <w:vAlign w:val="center"/>
          </w:tcPr>
          <w:p w14:paraId="48C59C7C" w14:textId="77777777" w:rsidR="00A709EC" w:rsidRPr="006918BF" w:rsidRDefault="00A709EC" w:rsidP="004D1B71">
            <w:pPr>
              <w:pStyle w:val="Corpsdetexte1"/>
              <w:ind w:left="0"/>
            </w:pPr>
            <w:r w:rsidRPr="006918BF">
              <w:t>Montants du prêt et de la bourse</w:t>
            </w:r>
          </w:p>
        </w:tc>
        <w:tc>
          <w:tcPr>
            <w:tcW w:w="7594" w:type="dxa"/>
            <w:vAlign w:val="center"/>
          </w:tcPr>
          <w:p w14:paraId="48C59C7D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Dépenses admissibles – Contributions</w:t>
            </w:r>
          </w:p>
        </w:tc>
      </w:tr>
      <w:tr w:rsidR="00A709EC" w:rsidRPr="00C237E0" w14:paraId="48C59C81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7F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80" w14:textId="145A263B" w:rsidR="00A709EC" w:rsidRPr="001B76EC" w:rsidRDefault="00A709EC" w:rsidP="004D2160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Prêt : </w:t>
            </w:r>
            <w:r w:rsidR="003910B8" w:rsidRPr="001B76EC">
              <w:rPr>
                <w:vanish/>
              </w:rPr>
              <w:t>311</w:t>
            </w:r>
            <w:r w:rsidR="009D6309" w:rsidRPr="001B76EC">
              <w:rPr>
                <w:vanish/>
              </w:rPr>
              <w:t> </w:t>
            </w:r>
            <w:r w:rsidR="003910B8" w:rsidRPr="001B76EC">
              <w:rPr>
                <w:vanish/>
              </w:rPr>
              <w:t>$ par mois d’études à l’université</w:t>
            </w:r>
          </w:p>
        </w:tc>
      </w:tr>
      <w:tr w:rsidR="00A709EC" w:rsidRPr="00C237E0" w14:paraId="48C59C84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82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83" w14:textId="676CE5D3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Bourse : Le reste (maximum </w:t>
            </w:r>
            <w:r w:rsidR="003910B8" w:rsidRPr="001B76EC">
              <w:rPr>
                <w:vanish/>
              </w:rPr>
              <w:t>17 632</w:t>
            </w:r>
            <w:r w:rsidR="004D2160" w:rsidRPr="001B76EC">
              <w:rPr>
                <w:vanish/>
              </w:rPr>
              <w:t xml:space="preserve">$ </w:t>
            </w:r>
            <w:r w:rsidRPr="001B76EC">
              <w:rPr>
                <w:vanish/>
              </w:rPr>
              <w:t>à l’université)</w:t>
            </w:r>
          </w:p>
        </w:tc>
      </w:tr>
    </w:tbl>
    <w:p w14:paraId="48C59C85" w14:textId="77777777" w:rsidR="002724E7" w:rsidRPr="006918BF" w:rsidRDefault="002724E7" w:rsidP="00F53B14">
      <w:pPr>
        <w:jc w:val="center"/>
        <w:rPr>
          <w:rFonts w:ascii="Verdana" w:hAnsi="Verdana"/>
          <w:b/>
          <w:bCs/>
        </w:rPr>
      </w:pPr>
    </w:p>
    <w:p w14:paraId="48C59C86" w14:textId="77777777" w:rsidR="00A709EC" w:rsidRPr="006918BF" w:rsidRDefault="00A709EC" w:rsidP="00F53B14">
      <w:pPr>
        <w:jc w:val="center"/>
        <w:rPr>
          <w:rFonts w:ascii="Verdana" w:hAnsi="Verdana"/>
          <w:b/>
          <w:bCs/>
        </w:rPr>
      </w:pPr>
      <w:r w:rsidRPr="006918BF">
        <w:rPr>
          <w:rFonts w:ascii="Verdana" w:hAnsi="Verdana"/>
          <w:b/>
          <w:bCs/>
        </w:rPr>
        <w:t>Soyez un Bougon…</w:t>
      </w:r>
    </w:p>
    <w:p w14:paraId="48C59C87" w14:textId="77777777" w:rsidR="00A709EC" w:rsidRPr="006918BF" w:rsidRDefault="00A709EC" w:rsidP="00F53B14">
      <w:pPr>
        <w:jc w:val="center"/>
        <w:rPr>
          <w:rFonts w:ascii="Verdana" w:hAnsi="Verdana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449"/>
      </w:tblGrid>
      <w:tr w:rsidR="00A709EC" w:rsidRPr="00C237E0" w14:paraId="48C59C8A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C88" w14:textId="77777777" w:rsidR="00A709EC" w:rsidRPr="006918BF" w:rsidRDefault="00A709EC" w:rsidP="004D1B71">
            <w:pPr>
              <w:pStyle w:val="Corpsdetexte1"/>
              <w:ind w:left="0"/>
            </w:pPr>
            <w:r w:rsidRPr="006918BF">
              <w:t>Vous n’êtes probablement pas admissible</w:t>
            </w:r>
          </w:p>
        </w:tc>
        <w:tc>
          <w:tcPr>
            <w:tcW w:w="7594" w:type="dxa"/>
            <w:vAlign w:val="center"/>
          </w:tcPr>
          <w:p w14:paraId="48C59C89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La contribution de vos parents vous enlève probablement le droit aux prêts et bourse, surtout si les deux </w:t>
            </w:r>
            <w:r w:rsidR="00E30CCB" w:rsidRPr="001B76EC">
              <w:rPr>
                <w:vanish/>
              </w:rPr>
              <w:t>travaillent</w:t>
            </w:r>
            <w:r w:rsidRPr="001B76EC">
              <w:rPr>
                <w:vanish/>
              </w:rPr>
              <w:t xml:space="preserve"> et s’ils ont une maison</w:t>
            </w:r>
          </w:p>
        </w:tc>
      </w:tr>
      <w:tr w:rsidR="00A709EC" w:rsidRPr="003F0AC9" w14:paraId="48C59C8D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8B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8C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Il faut donc essayer que vos parents n’aient pas à contribuer</w:t>
            </w:r>
          </w:p>
        </w:tc>
      </w:tr>
      <w:tr w:rsidR="00A709EC" w:rsidRPr="003F0AC9" w14:paraId="48C59C90" w14:textId="77777777">
        <w:trPr>
          <w:trHeight w:val="473"/>
        </w:trPr>
        <w:tc>
          <w:tcPr>
            <w:tcW w:w="1843" w:type="dxa"/>
            <w:vMerge w:val="restart"/>
            <w:vAlign w:val="center"/>
          </w:tcPr>
          <w:p w14:paraId="48C59C8E" w14:textId="77777777" w:rsidR="00A709EC" w:rsidRPr="006918BF" w:rsidRDefault="00A709EC" w:rsidP="004D1B71">
            <w:pPr>
              <w:pStyle w:val="Corpsdetexte1"/>
              <w:ind w:left="0"/>
            </w:pPr>
            <w:r w:rsidRPr="006918BF">
              <w:t>Comment ?</w:t>
            </w:r>
          </w:p>
        </w:tc>
        <w:tc>
          <w:tcPr>
            <w:tcW w:w="7594" w:type="dxa"/>
            <w:vAlign w:val="center"/>
          </w:tcPr>
          <w:p w14:paraId="48C59C8F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Se marier </w:t>
            </w:r>
          </w:p>
        </w:tc>
      </w:tr>
      <w:tr w:rsidR="00A709EC" w:rsidRPr="003F0AC9" w14:paraId="48C59C93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91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92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Avoir </w:t>
            </w:r>
            <w:r w:rsidRPr="001B76EC">
              <w:rPr>
                <w:i/>
                <w:vanish/>
              </w:rPr>
              <w:t>eu</w:t>
            </w:r>
            <w:r w:rsidRPr="001B76EC">
              <w:rPr>
                <w:vanish/>
              </w:rPr>
              <w:t xml:space="preserve"> un enfant ou être enceinte de 20 semaines</w:t>
            </w:r>
          </w:p>
        </w:tc>
      </w:tr>
      <w:tr w:rsidR="00A709EC" w:rsidRPr="003F0AC9" w14:paraId="48C59C96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94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95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Abandonner les études pendant 2 ans sans demeurer chez ses parents</w:t>
            </w:r>
          </w:p>
        </w:tc>
      </w:tr>
      <w:tr w:rsidR="00A709EC" w:rsidRPr="003F0AC9" w14:paraId="48C59C99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97" w14:textId="77777777" w:rsidR="00A709EC" w:rsidRPr="006918BF" w:rsidRDefault="00A709E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98" w14:textId="77777777" w:rsidR="00A709EC" w:rsidRPr="001B76EC" w:rsidRDefault="00A709E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Être orphelin</w:t>
            </w:r>
          </w:p>
        </w:tc>
      </w:tr>
    </w:tbl>
    <w:p w14:paraId="48C59C9A" w14:textId="77777777" w:rsidR="00A709EC" w:rsidRPr="006918BF" w:rsidRDefault="00A709EC" w:rsidP="00F53B14">
      <w:pPr>
        <w:jc w:val="center"/>
        <w:rPr>
          <w:rFonts w:ascii="Verdana" w:hAnsi="Verdana"/>
          <w:b/>
          <w:bCs/>
        </w:rPr>
      </w:pPr>
    </w:p>
    <w:p w14:paraId="48C59C9B" w14:textId="77777777" w:rsidR="00A709EC" w:rsidRPr="006918BF" w:rsidRDefault="00DF2DC7" w:rsidP="00DF2DC7">
      <w:pPr>
        <w:jc w:val="center"/>
        <w:rPr>
          <w:rFonts w:ascii="Verdana" w:hAnsi="Verdana"/>
          <w:b/>
          <w:bCs/>
        </w:rPr>
      </w:pPr>
      <w:r w:rsidRPr="006918BF">
        <w:rPr>
          <w:rFonts w:ascii="Verdana" w:hAnsi="Verdana"/>
          <w:b/>
          <w:bCs/>
        </w:rPr>
        <w:br w:type="page"/>
      </w:r>
      <w:r w:rsidRPr="006918BF">
        <w:rPr>
          <w:rFonts w:ascii="Verdana" w:hAnsi="Verdana"/>
          <w:b/>
          <w:bCs/>
        </w:rPr>
        <w:lastRenderedPageBreak/>
        <w:t>Les stabilisateurs automatiques</w:t>
      </w:r>
    </w:p>
    <w:p w14:paraId="48C59C9C" w14:textId="77777777" w:rsidR="00A02A29" w:rsidRPr="006918BF" w:rsidRDefault="00A02A29" w:rsidP="00A02A29">
      <w:pPr>
        <w:jc w:val="center"/>
        <w:rPr>
          <w:rFonts w:ascii="Verdana" w:hAnsi="Verdana"/>
          <w:b/>
          <w:bCs/>
        </w:rPr>
      </w:pPr>
    </w:p>
    <w:p w14:paraId="48C59C9D" w14:textId="77777777" w:rsidR="00A02A29" w:rsidRPr="006918BF" w:rsidRDefault="00A02A29" w:rsidP="00A02A29">
      <w:pPr>
        <w:pStyle w:val="Corpsdetexte1"/>
      </w:pPr>
      <w:r w:rsidRPr="006918BF">
        <w:t xml:space="preserve">Les stabilisateurs automatiques constituent des mesures visant à stabiliser l’économique sans que l’état soit obligé d’intervenir. </w:t>
      </w:r>
    </w:p>
    <w:p w14:paraId="48C59C9E" w14:textId="77777777" w:rsidR="00A02A29" w:rsidRPr="006918BF" w:rsidRDefault="00A02A29" w:rsidP="00A02A29">
      <w:pPr>
        <w:jc w:val="center"/>
        <w:rPr>
          <w:rFonts w:ascii="Verdana" w:hAnsi="Verdana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459"/>
      </w:tblGrid>
      <w:tr w:rsidR="00A02A29" w:rsidRPr="002F19EF" w14:paraId="48C59CA1" w14:textId="77777777">
        <w:trPr>
          <w:trHeight w:val="940"/>
        </w:trPr>
        <w:tc>
          <w:tcPr>
            <w:tcW w:w="1843" w:type="dxa"/>
            <w:vAlign w:val="center"/>
          </w:tcPr>
          <w:p w14:paraId="48C59C9F" w14:textId="77777777" w:rsidR="00A02A29" w:rsidRPr="006918BF" w:rsidRDefault="00A02A29" w:rsidP="004D1B71">
            <w:pPr>
              <w:pStyle w:val="Corpsdetexte1"/>
              <w:ind w:left="0"/>
            </w:pPr>
            <w:r w:rsidRPr="006918BF">
              <w:t>Rappels</w:t>
            </w:r>
          </w:p>
        </w:tc>
        <w:tc>
          <w:tcPr>
            <w:tcW w:w="7594" w:type="dxa"/>
            <w:vAlign w:val="center"/>
          </w:tcPr>
          <w:p w14:paraId="48C59CA0" w14:textId="77777777" w:rsidR="00A02A29" w:rsidRPr="001B76EC" w:rsidRDefault="00A02A29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Les impôts sont progressifs : plus une personne gagne cher, plus le pourcentage d’impôt à payer augmente</w:t>
            </w:r>
          </w:p>
        </w:tc>
      </w:tr>
    </w:tbl>
    <w:p w14:paraId="48C59CA2" w14:textId="77777777" w:rsidR="00A02A29" w:rsidRPr="006918BF" w:rsidRDefault="00A02A29" w:rsidP="00A02A29">
      <w:pPr>
        <w:jc w:val="center"/>
        <w:rPr>
          <w:rFonts w:ascii="Verdana" w:hAnsi="Verdana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449"/>
      </w:tblGrid>
      <w:tr w:rsidR="00A02A29" w:rsidRPr="002F19EF" w14:paraId="48C59CA5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CA3" w14:textId="77777777" w:rsidR="00A02A29" w:rsidRPr="006918BF" w:rsidRDefault="00A02A29" w:rsidP="004D1B71">
            <w:pPr>
              <w:pStyle w:val="Corpsdetexte1"/>
              <w:ind w:left="0"/>
            </w:pPr>
            <w:r w:rsidRPr="006918BF">
              <w:t>Stabilisateurs automatiques</w:t>
            </w:r>
          </w:p>
        </w:tc>
        <w:tc>
          <w:tcPr>
            <w:tcW w:w="7594" w:type="dxa"/>
            <w:vAlign w:val="center"/>
          </w:tcPr>
          <w:p w14:paraId="48C59CA4" w14:textId="77777777" w:rsidR="00A02A29" w:rsidRPr="001B76EC" w:rsidRDefault="00A02A29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 salaire brut augmente plus vite que le salaire net</w:t>
            </w:r>
          </w:p>
        </w:tc>
      </w:tr>
      <w:tr w:rsidR="00A02A29" w:rsidRPr="002F19EF" w14:paraId="48C59CA8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A6" w14:textId="77777777" w:rsidR="00A02A29" w:rsidRPr="006918BF" w:rsidRDefault="00A02A29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A7" w14:textId="77777777" w:rsidR="00A02A29" w:rsidRPr="001B76EC" w:rsidRDefault="00A02A29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 salaire brut diminue plus vite que le salaire net</w:t>
            </w:r>
          </w:p>
        </w:tc>
      </w:tr>
    </w:tbl>
    <w:p w14:paraId="48C59CA9" w14:textId="77777777" w:rsidR="00A02A29" w:rsidRPr="006918BF" w:rsidRDefault="00A02A29" w:rsidP="00A02A29">
      <w:pPr>
        <w:jc w:val="center"/>
        <w:rPr>
          <w:rFonts w:ascii="Verdana" w:hAnsi="Verdana"/>
          <w:b/>
          <w:bCs/>
        </w:rPr>
      </w:pPr>
    </w:p>
    <w:p w14:paraId="48C59CAA" w14:textId="77777777" w:rsidR="00F31588" w:rsidRPr="006918BF" w:rsidRDefault="00FC05F6" w:rsidP="00DF2DC7">
      <w:pPr>
        <w:jc w:val="center"/>
      </w:pPr>
      <w:r w:rsidRPr="006918BF">
        <w:rPr>
          <w:noProof/>
        </w:rPr>
        <w:drawing>
          <wp:inline distT="0" distB="0" distL="0" distR="0" wp14:anchorId="48C59E03" wp14:editId="48C59E04">
            <wp:extent cx="5410200" cy="4591050"/>
            <wp:effectExtent l="0" t="0" r="0" b="0"/>
            <wp:docPr id="2" name="Obj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31588" w:rsidRPr="006918BF">
        <w:t xml:space="preserve"> </w:t>
      </w:r>
    </w:p>
    <w:p w14:paraId="48C59CAB" w14:textId="77777777" w:rsidR="00F31588" w:rsidRPr="006918BF" w:rsidRDefault="00F31588" w:rsidP="00F31588"/>
    <w:p w14:paraId="48C59CAC" w14:textId="77777777" w:rsidR="00F31588" w:rsidRPr="006918BF" w:rsidRDefault="0050299D" w:rsidP="0050299D">
      <w:pPr>
        <w:pStyle w:val="Titre2"/>
      </w:pPr>
      <w:r w:rsidRPr="006918BF">
        <w:br w:type="page"/>
      </w:r>
      <w:r w:rsidRPr="006918BF">
        <w:lastRenderedPageBreak/>
        <w:t>La politique fiscale de l’état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459"/>
      </w:tblGrid>
      <w:tr w:rsidR="00393145" w:rsidRPr="00723503" w14:paraId="48C59CAF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CAD" w14:textId="77777777" w:rsidR="00393145" w:rsidRPr="006918BF" w:rsidRDefault="00393145" w:rsidP="004D1B71">
            <w:pPr>
              <w:pStyle w:val="Corpsdetexte1"/>
              <w:ind w:left="0"/>
            </w:pPr>
            <w:r w:rsidRPr="006918BF">
              <w:t>Rappels</w:t>
            </w:r>
          </w:p>
        </w:tc>
        <w:tc>
          <w:tcPr>
            <w:tcW w:w="7594" w:type="dxa"/>
            <w:vAlign w:val="center"/>
          </w:tcPr>
          <w:p w14:paraId="48C59CAE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L’État intervient dans l’économie pour la stabiliser.</w:t>
            </w:r>
          </w:p>
        </w:tc>
      </w:tr>
      <w:tr w:rsidR="00393145" w:rsidRPr="00723503" w14:paraId="48C59CB2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B0" w14:textId="77777777" w:rsidR="00393145" w:rsidRPr="006918BF" w:rsidRDefault="0039314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B1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Une économie est stable si l’inflation et le taux de chômage sont bas.</w:t>
            </w:r>
          </w:p>
        </w:tc>
      </w:tr>
    </w:tbl>
    <w:p w14:paraId="48C59CB3" w14:textId="77777777" w:rsidR="00393145" w:rsidRPr="006918BF" w:rsidRDefault="00393145" w:rsidP="00BA431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453"/>
      </w:tblGrid>
      <w:tr w:rsidR="00393145" w:rsidRPr="00723503" w14:paraId="48C59CB7" w14:textId="77777777">
        <w:trPr>
          <w:trHeight w:val="473"/>
        </w:trPr>
        <w:tc>
          <w:tcPr>
            <w:tcW w:w="1843" w:type="dxa"/>
            <w:vMerge w:val="restart"/>
            <w:vAlign w:val="center"/>
          </w:tcPr>
          <w:p w14:paraId="48C59CB4" w14:textId="77777777" w:rsidR="00BA431C" w:rsidRPr="006918BF" w:rsidRDefault="00393145" w:rsidP="004D1B71">
            <w:pPr>
              <w:pStyle w:val="Corpsdetexte1"/>
              <w:ind w:left="0"/>
            </w:pPr>
            <w:r w:rsidRPr="006918BF">
              <w:t>Surchauffe</w:t>
            </w:r>
          </w:p>
          <w:p w14:paraId="48C59CB5" w14:textId="77777777" w:rsidR="00BA431C" w:rsidRPr="006918BF" w:rsidRDefault="00BA431C" w:rsidP="004D1B71">
            <w:pPr>
              <w:pStyle w:val="Corpsdetexte1"/>
              <w:ind w:left="0"/>
            </w:pPr>
            <w:r w:rsidRPr="006918BF">
              <w:t>(croissance élevée)</w:t>
            </w:r>
          </w:p>
        </w:tc>
        <w:tc>
          <w:tcPr>
            <w:tcW w:w="7594" w:type="dxa"/>
            <w:vAlign w:val="center"/>
          </w:tcPr>
          <w:p w14:paraId="48C59CB6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Taux de chômage bas</w:t>
            </w:r>
          </w:p>
        </w:tc>
      </w:tr>
      <w:tr w:rsidR="00393145" w:rsidRPr="00723503" w14:paraId="48C59CBA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B8" w14:textId="77777777" w:rsidR="00393145" w:rsidRPr="006918BF" w:rsidRDefault="0039314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B9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Inflation à la hausse</w:t>
            </w:r>
          </w:p>
        </w:tc>
      </w:tr>
      <w:tr w:rsidR="00393145" w:rsidRPr="006918BF" w14:paraId="48C59CBD" w14:textId="77777777">
        <w:trPr>
          <w:trHeight w:val="472"/>
        </w:trPr>
        <w:tc>
          <w:tcPr>
            <w:tcW w:w="1843" w:type="dxa"/>
            <w:vMerge w:val="restart"/>
            <w:vAlign w:val="center"/>
          </w:tcPr>
          <w:p w14:paraId="48C59CBB" w14:textId="77777777" w:rsidR="00393145" w:rsidRPr="006918BF" w:rsidRDefault="00393145" w:rsidP="004D1B71">
            <w:pPr>
              <w:pStyle w:val="Corpsdetexte1"/>
              <w:ind w:left="0"/>
            </w:pPr>
            <w:r w:rsidRPr="006918BF">
              <w:t>Dépression</w:t>
            </w:r>
          </w:p>
        </w:tc>
        <w:tc>
          <w:tcPr>
            <w:tcW w:w="7594" w:type="dxa"/>
            <w:vAlign w:val="center"/>
          </w:tcPr>
          <w:p w14:paraId="48C59CBC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Taux de chômage élevé</w:t>
            </w:r>
          </w:p>
        </w:tc>
      </w:tr>
      <w:tr w:rsidR="00393145" w:rsidRPr="006918BF" w14:paraId="48C59CC0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CBE" w14:textId="77777777" w:rsidR="00393145" w:rsidRPr="006918BF" w:rsidRDefault="00393145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BF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Inflation à la baisse</w:t>
            </w:r>
          </w:p>
        </w:tc>
      </w:tr>
    </w:tbl>
    <w:p w14:paraId="48C59CC1" w14:textId="77777777" w:rsidR="00393145" w:rsidRPr="006918BF" w:rsidRDefault="00393145" w:rsidP="0039314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455"/>
      </w:tblGrid>
      <w:tr w:rsidR="00393145" w:rsidRPr="00723503" w14:paraId="48C59CC4" w14:textId="77777777">
        <w:trPr>
          <w:trHeight w:val="940"/>
        </w:trPr>
        <w:tc>
          <w:tcPr>
            <w:tcW w:w="1843" w:type="dxa"/>
            <w:vAlign w:val="center"/>
          </w:tcPr>
          <w:p w14:paraId="48C59CC2" w14:textId="77777777" w:rsidR="00393145" w:rsidRPr="006918BF" w:rsidRDefault="00393145" w:rsidP="004D1B71">
            <w:pPr>
              <w:pStyle w:val="Corpsdetexte1"/>
              <w:ind w:left="0"/>
            </w:pPr>
            <w:r w:rsidRPr="006918BF">
              <w:t>Quoi faire pour stabiliser l’économie</w:t>
            </w:r>
          </w:p>
        </w:tc>
        <w:tc>
          <w:tcPr>
            <w:tcW w:w="7594" w:type="dxa"/>
            <w:vAlign w:val="center"/>
          </w:tcPr>
          <w:p w14:paraId="48C59CC3" w14:textId="77777777" w:rsidR="00393145" w:rsidRPr="001B76EC" w:rsidRDefault="00393145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L’État doit faire en sorte d’empêcher les extrêmes dans le cycle économique, c’est-à-dire d’aplatir le cycle.</w:t>
            </w:r>
          </w:p>
        </w:tc>
      </w:tr>
    </w:tbl>
    <w:p w14:paraId="48C59CC5" w14:textId="77777777" w:rsidR="00393145" w:rsidRPr="006918BF" w:rsidRDefault="00393145" w:rsidP="00393145">
      <w:pPr>
        <w:jc w:val="center"/>
      </w:pPr>
    </w:p>
    <w:p w14:paraId="48C59CC6" w14:textId="77777777" w:rsidR="00BA431C" w:rsidRPr="006918BF" w:rsidRDefault="00FC05F6" w:rsidP="00393145">
      <w:pPr>
        <w:jc w:val="center"/>
      </w:pPr>
      <w:r w:rsidRPr="006918BF">
        <w:rPr>
          <w:noProof/>
        </w:rPr>
        <w:drawing>
          <wp:inline distT="0" distB="0" distL="0" distR="0" wp14:anchorId="48C59E05" wp14:editId="48C59E06">
            <wp:extent cx="4848225" cy="3695700"/>
            <wp:effectExtent l="0" t="0" r="0" b="0"/>
            <wp:docPr id="3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8C59CC7" w14:textId="77777777" w:rsidR="00BA431C" w:rsidRPr="006918BF" w:rsidRDefault="00BA431C">
      <w:r w:rsidRPr="006918BF"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458"/>
      </w:tblGrid>
      <w:tr w:rsidR="00BA431C" w:rsidRPr="00723503" w14:paraId="48C59CCC" w14:textId="77777777">
        <w:trPr>
          <w:trHeight w:val="753"/>
        </w:trPr>
        <w:tc>
          <w:tcPr>
            <w:tcW w:w="1843" w:type="dxa"/>
            <w:vMerge w:val="restart"/>
            <w:vAlign w:val="center"/>
          </w:tcPr>
          <w:p w14:paraId="48C59CC8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  <w:r w:rsidRPr="006918BF">
              <w:lastRenderedPageBreak/>
              <w:br w:type="page"/>
            </w:r>
            <w:r w:rsidRPr="006918BF">
              <w:rPr>
                <w:b/>
              </w:rPr>
              <w:t>Politique fiscale</w:t>
            </w:r>
          </w:p>
          <w:p w14:paraId="48C59CC9" w14:textId="77777777" w:rsidR="00BA431C" w:rsidRPr="006918BF" w:rsidRDefault="00BA431C" w:rsidP="004D1B71">
            <w:pPr>
              <w:pStyle w:val="Corpsdetexte1"/>
              <w:ind w:left="0"/>
            </w:pPr>
          </w:p>
          <w:p w14:paraId="48C59CCA" w14:textId="77777777" w:rsidR="00BA431C" w:rsidRPr="006918BF" w:rsidRDefault="00BA431C" w:rsidP="004D1B71">
            <w:pPr>
              <w:pStyle w:val="Corpsdetexte1"/>
              <w:ind w:left="0"/>
            </w:pPr>
            <w:r w:rsidRPr="006918BF">
              <w:t>Pour régler les problèmes d’</w:t>
            </w:r>
            <w:r w:rsidRPr="00723503">
              <w:rPr>
                <w:highlight w:val="green"/>
              </w:rPr>
              <w:t>inflation</w:t>
            </w:r>
          </w:p>
        </w:tc>
        <w:tc>
          <w:tcPr>
            <w:tcW w:w="7594" w:type="dxa"/>
            <w:vAlign w:val="center"/>
          </w:tcPr>
          <w:p w14:paraId="48C59CCB" w14:textId="77777777" w:rsidR="00BA431C" w:rsidRPr="00723503" w:rsidRDefault="00BA431C" w:rsidP="004D1B71">
            <w:pPr>
              <w:pStyle w:val="Corpsdetexte1"/>
              <w:ind w:left="0"/>
            </w:pPr>
            <w:r w:rsidRPr="00723503">
              <w:t>Rappel : Il faut _______</w:t>
            </w:r>
            <w:r w:rsidR="009F06F5" w:rsidRPr="001B76EC">
              <w:rPr>
                <w:vanish/>
                <w:u w:val="single"/>
              </w:rPr>
              <w:t>réduire</w:t>
            </w:r>
            <w:r w:rsidRPr="00723503">
              <w:t>________ la masse monétaire.</w:t>
            </w:r>
          </w:p>
        </w:tc>
      </w:tr>
      <w:tr w:rsidR="00BA431C" w:rsidRPr="00723503" w14:paraId="48C59CCF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CD" w14:textId="77777777" w:rsidR="00BA431C" w:rsidRPr="006918BF" w:rsidRDefault="00BA431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CE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Augmenter les taxes et les impôts : baisse de la consommation</w:t>
            </w:r>
          </w:p>
        </w:tc>
      </w:tr>
      <w:tr w:rsidR="00BA431C" w:rsidRPr="0016555B" w14:paraId="48C59CD2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D0" w14:textId="77777777" w:rsidR="00BA431C" w:rsidRPr="006918BF" w:rsidRDefault="00BA431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D1" w14:textId="77777777" w:rsidR="00BA431C" w:rsidRPr="001B76EC" w:rsidRDefault="00001ABF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Réduire l</w:t>
            </w:r>
            <w:r w:rsidR="00BA431C" w:rsidRPr="001B76EC">
              <w:rPr>
                <w:vanish/>
              </w:rPr>
              <w:t>es dépenses</w:t>
            </w:r>
            <w:r w:rsidRPr="001B76EC">
              <w:rPr>
                <w:vanish/>
              </w:rPr>
              <w:t xml:space="preserve"> du gouvernement</w:t>
            </w:r>
            <w:r w:rsidR="00BA431C" w:rsidRPr="001B76EC">
              <w:rPr>
                <w:vanish/>
              </w:rPr>
              <w:t> : réduction de la demande globale et du PIB</w:t>
            </w:r>
          </w:p>
        </w:tc>
      </w:tr>
      <w:tr w:rsidR="00BA431C" w:rsidRPr="0016555B" w14:paraId="48C59CD5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D3" w14:textId="77777777" w:rsidR="00BA431C" w:rsidRPr="006918BF" w:rsidRDefault="00BA431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D4" w14:textId="7119B1E6" w:rsidR="00BA431C" w:rsidRPr="001B76EC" w:rsidRDefault="0016555B" w:rsidP="0016555B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Augmenter les taxes et</w:t>
            </w:r>
            <w:r w:rsidR="00BA431C" w:rsidRPr="001B76EC">
              <w:rPr>
                <w:vanish/>
              </w:rPr>
              <w:t xml:space="preserve"> les impôts</w:t>
            </w:r>
            <w:r w:rsidRPr="001B76EC">
              <w:rPr>
                <w:vanish/>
              </w:rPr>
              <w:t xml:space="preserve"> ET r</w:t>
            </w:r>
            <w:r w:rsidR="00001ABF" w:rsidRPr="001B76EC">
              <w:rPr>
                <w:vanish/>
              </w:rPr>
              <w:t>éduire l</w:t>
            </w:r>
            <w:r w:rsidR="00BA431C" w:rsidRPr="001B76EC">
              <w:rPr>
                <w:vanish/>
              </w:rPr>
              <w:t>es dépenses</w:t>
            </w:r>
          </w:p>
        </w:tc>
      </w:tr>
      <w:tr w:rsidR="00BA431C" w:rsidRPr="0016555B" w14:paraId="48C59CDA" w14:textId="77777777">
        <w:trPr>
          <w:trHeight w:val="818"/>
        </w:trPr>
        <w:tc>
          <w:tcPr>
            <w:tcW w:w="1843" w:type="dxa"/>
            <w:vMerge w:val="restart"/>
            <w:vAlign w:val="center"/>
          </w:tcPr>
          <w:p w14:paraId="48C59CD6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  <w:r w:rsidRPr="006918BF">
              <w:rPr>
                <w:b/>
              </w:rPr>
              <w:t>Politique fiscale</w:t>
            </w:r>
          </w:p>
          <w:p w14:paraId="48C59CD7" w14:textId="77777777" w:rsidR="00BA431C" w:rsidRPr="006918BF" w:rsidRDefault="00BA431C" w:rsidP="004D1B71">
            <w:pPr>
              <w:pStyle w:val="Corpsdetexte1"/>
              <w:ind w:left="0"/>
            </w:pPr>
          </w:p>
          <w:p w14:paraId="48C59CD8" w14:textId="77777777" w:rsidR="00BA431C" w:rsidRPr="006918BF" w:rsidRDefault="00BA431C" w:rsidP="004D1B71">
            <w:pPr>
              <w:pStyle w:val="Corpsdetexte1"/>
              <w:ind w:left="0"/>
            </w:pPr>
            <w:r w:rsidRPr="006918BF">
              <w:t xml:space="preserve">Pour régler les problèmes de </w:t>
            </w:r>
            <w:r w:rsidRPr="0016555B">
              <w:rPr>
                <w:highlight w:val="green"/>
              </w:rPr>
              <w:t>chômage</w:t>
            </w:r>
          </w:p>
        </w:tc>
        <w:tc>
          <w:tcPr>
            <w:tcW w:w="7594" w:type="dxa"/>
            <w:vAlign w:val="center"/>
          </w:tcPr>
          <w:p w14:paraId="48C59CD9" w14:textId="77777777" w:rsidR="00BA431C" w:rsidRPr="0016555B" w:rsidRDefault="00BA431C" w:rsidP="004D1B71">
            <w:pPr>
              <w:pStyle w:val="Corpsdetexte1"/>
              <w:ind w:left="0"/>
            </w:pPr>
            <w:r w:rsidRPr="0016555B">
              <w:t>Rappel : Il faut ______</w:t>
            </w:r>
            <w:r w:rsidR="009F06F5" w:rsidRPr="0016555B">
              <w:rPr>
                <w:u w:val="single"/>
              </w:rPr>
              <w:t xml:space="preserve"> </w:t>
            </w:r>
            <w:r w:rsidR="009F06F5" w:rsidRPr="001B76EC">
              <w:rPr>
                <w:vanish/>
                <w:u w:val="single"/>
              </w:rPr>
              <w:t>augmenter</w:t>
            </w:r>
            <w:r w:rsidRPr="0016555B">
              <w:t>_________ la masse monétaire.</w:t>
            </w:r>
          </w:p>
        </w:tc>
      </w:tr>
      <w:tr w:rsidR="00BA431C" w:rsidRPr="0016555B" w14:paraId="48C59CDD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DB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</w:p>
        </w:tc>
        <w:tc>
          <w:tcPr>
            <w:tcW w:w="7594" w:type="dxa"/>
            <w:vAlign w:val="center"/>
          </w:tcPr>
          <w:p w14:paraId="48C59CDC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Baisser les taxes et les impôts : hausse de la consommation</w:t>
            </w:r>
          </w:p>
        </w:tc>
      </w:tr>
      <w:tr w:rsidR="00BA431C" w:rsidRPr="0016555B" w14:paraId="48C59CE0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DE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</w:p>
        </w:tc>
        <w:tc>
          <w:tcPr>
            <w:tcW w:w="7594" w:type="dxa"/>
            <w:vAlign w:val="center"/>
          </w:tcPr>
          <w:p w14:paraId="48C59CDF" w14:textId="77777777" w:rsidR="00BA431C" w:rsidRPr="001B76EC" w:rsidRDefault="00001ABF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Augmenter l</w:t>
            </w:r>
            <w:r w:rsidR="00BA431C" w:rsidRPr="001B76EC">
              <w:rPr>
                <w:vanish/>
              </w:rPr>
              <w:t>es dépenses </w:t>
            </w:r>
            <w:r w:rsidRPr="001B76EC">
              <w:rPr>
                <w:vanish/>
              </w:rPr>
              <w:t>du gouvernement :</w:t>
            </w:r>
            <w:r w:rsidR="00BA431C" w:rsidRPr="001B76EC">
              <w:rPr>
                <w:vanish/>
              </w:rPr>
              <w:t xml:space="preserve"> augmentation de la demande et du PIB</w:t>
            </w:r>
          </w:p>
        </w:tc>
      </w:tr>
      <w:tr w:rsidR="00BA431C" w:rsidRPr="0016555B" w14:paraId="48C59CE3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CE1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</w:p>
        </w:tc>
        <w:tc>
          <w:tcPr>
            <w:tcW w:w="7594" w:type="dxa"/>
            <w:vAlign w:val="center"/>
          </w:tcPr>
          <w:p w14:paraId="48C59CE2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Baisser les ta</w:t>
            </w:r>
            <w:r w:rsidR="00001ABF" w:rsidRPr="001B76EC">
              <w:rPr>
                <w:vanish/>
              </w:rPr>
              <w:t>xes et les impôts ET Augmenter l</w:t>
            </w:r>
            <w:r w:rsidRPr="001B76EC">
              <w:rPr>
                <w:vanish/>
              </w:rPr>
              <w:t>es dépenses</w:t>
            </w:r>
          </w:p>
        </w:tc>
      </w:tr>
    </w:tbl>
    <w:p w14:paraId="48C59CE4" w14:textId="77777777" w:rsidR="00393145" w:rsidRPr="006918BF" w:rsidRDefault="00393145" w:rsidP="0039314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452"/>
      </w:tblGrid>
      <w:tr w:rsidR="00BA431C" w:rsidRPr="0016555B" w14:paraId="48C59CE7" w14:textId="77777777">
        <w:trPr>
          <w:trHeight w:val="615"/>
        </w:trPr>
        <w:tc>
          <w:tcPr>
            <w:tcW w:w="1843" w:type="dxa"/>
            <w:vMerge w:val="restart"/>
            <w:vAlign w:val="center"/>
          </w:tcPr>
          <w:p w14:paraId="48C59CE5" w14:textId="77777777" w:rsidR="00BA431C" w:rsidRPr="006918BF" w:rsidRDefault="00BA431C" w:rsidP="004D1B71">
            <w:pPr>
              <w:pStyle w:val="Corpsdetexte1"/>
              <w:ind w:left="0"/>
            </w:pPr>
            <w:r w:rsidRPr="006918BF">
              <w:t>Autres facteurs aidant la croissance économique</w:t>
            </w:r>
          </w:p>
        </w:tc>
        <w:tc>
          <w:tcPr>
            <w:tcW w:w="7594" w:type="dxa"/>
            <w:vAlign w:val="center"/>
          </w:tcPr>
          <w:p w14:paraId="48C59CE6" w14:textId="7056069F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Une main</w:t>
            </w:r>
            <w:r w:rsidR="009D6309" w:rsidRPr="001B76EC">
              <w:rPr>
                <w:vanish/>
              </w:rPr>
              <w:t>-</w:t>
            </w:r>
            <w:r w:rsidRPr="001B76EC">
              <w:rPr>
                <w:vanish/>
              </w:rPr>
              <w:t>d’œuvre qualifiée</w:t>
            </w:r>
          </w:p>
        </w:tc>
      </w:tr>
      <w:tr w:rsidR="00BA431C" w:rsidRPr="006918BF" w14:paraId="48C59CEA" w14:textId="77777777">
        <w:trPr>
          <w:trHeight w:val="615"/>
        </w:trPr>
        <w:tc>
          <w:tcPr>
            <w:tcW w:w="1843" w:type="dxa"/>
            <w:vMerge/>
            <w:vAlign w:val="center"/>
          </w:tcPr>
          <w:p w14:paraId="48C59CE8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</w:p>
        </w:tc>
        <w:tc>
          <w:tcPr>
            <w:tcW w:w="7594" w:type="dxa"/>
            <w:vAlign w:val="center"/>
          </w:tcPr>
          <w:p w14:paraId="48C59CE9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Des taxes et impôts similaires aux provinces et états voisins</w:t>
            </w:r>
          </w:p>
        </w:tc>
      </w:tr>
      <w:tr w:rsidR="00BA431C" w:rsidRPr="0016555B" w14:paraId="48C59CED" w14:textId="77777777">
        <w:trPr>
          <w:trHeight w:val="615"/>
        </w:trPr>
        <w:tc>
          <w:tcPr>
            <w:tcW w:w="1843" w:type="dxa"/>
            <w:vMerge/>
            <w:vAlign w:val="center"/>
          </w:tcPr>
          <w:p w14:paraId="48C59CEB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</w:p>
        </w:tc>
        <w:tc>
          <w:tcPr>
            <w:tcW w:w="7594" w:type="dxa"/>
            <w:vAlign w:val="center"/>
          </w:tcPr>
          <w:p w14:paraId="48C59CEC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De matériel de production moderne</w:t>
            </w:r>
          </w:p>
        </w:tc>
      </w:tr>
      <w:tr w:rsidR="00BA431C" w:rsidRPr="0016555B" w14:paraId="48C59CF0" w14:textId="77777777">
        <w:trPr>
          <w:trHeight w:val="615"/>
        </w:trPr>
        <w:tc>
          <w:tcPr>
            <w:tcW w:w="1843" w:type="dxa"/>
            <w:vMerge w:val="restart"/>
            <w:vAlign w:val="center"/>
          </w:tcPr>
          <w:p w14:paraId="48C59CEE" w14:textId="77777777" w:rsidR="00BA431C" w:rsidRPr="006918BF" w:rsidRDefault="00BA431C" w:rsidP="004D1B71">
            <w:pPr>
              <w:pStyle w:val="Corpsdetexte1"/>
              <w:ind w:left="0"/>
              <w:rPr>
                <w:b/>
              </w:rPr>
            </w:pPr>
            <w:r w:rsidRPr="006918BF">
              <w:t>Autres facteurs entravant la croissance économique</w:t>
            </w:r>
          </w:p>
        </w:tc>
        <w:tc>
          <w:tcPr>
            <w:tcW w:w="7594" w:type="dxa"/>
            <w:vAlign w:val="center"/>
          </w:tcPr>
          <w:p w14:paraId="48C59CEF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Une population vieillissante</w:t>
            </w:r>
          </w:p>
        </w:tc>
      </w:tr>
      <w:tr w:rsidR="00BA431C" w:rsidRPr="00641366" w14:paraId="48C59CF3" w14:textId="77777777">
        <w:trPr>
          <w:trHeight w:val="615"/>
        </w:trPr>
        <w:tc>
          <w:tcPr>
            <w:tcW w:w="1843" w:type="dxa"/>
            <w:vMerge/>
            <w:vAlign w:val="center"/>
          </w:tcPr>
          <w:p w14:paraId="48C59CF1" w14:textId="77777777" w:rsidR="00BA431C" w:rsidRPr="006918BF" w:rsidRDefault="00BA431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F2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Des taxes et impôts élevés</w:t>
            </w:r>
          </w:p>
        </w:tc>
      </w:tr>
      <w:tr w:rsidR="00BA431C" w:rsidRPr="00641366" w14:paraId="48C59CF6" w14:textId="77777777">
        <w:trPr>
          <w:trHeight w:val="615"/>
        </w:trPr>
        <w:tc>
          <w:tcPr>
            <w:tcW w:w="1843" w:type="dxa"/>
            <w:vMerge/>
            <w:vAlign w:val="center"/>
          </w:tcPr>
          <w:p w14:paraId="48C59CF4" w14:textId="77777777" w:rsidR="00BA431C" w:rsidRPr="006918BF" w:rsidRDefault="00BA431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F5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Programmes sociaux mal gérés</w:t>
            </w:r>
          </w:p>
        </w:tc>
      </w:tr>
      <w:tr w:rsidR="00BA431C" w:rsidRPr="00641366" w14:paraId="48C59CF9" w14:textId="77777777">
        <w:trPr>
          <w:trHeight w:val="615"/>
        </w:trPr>
        <w:tc>
          <w:tcPr>
            <w:tcW w:w="1843" w:type="dxa"/>
            <w:vMerge/>
            <w:vAlign w:val="center"/>
          </w:tcPr>
          <w:p w14:paraId="48C59CF7" w14:textId="77777777" w:rsidR="00BA431C" w:rsidRPr="006918BF" w:rsidRDefault="00BA431C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CF8" w14:textId="77777777" w:rsidR="00BA431C" w:rsidRPr="001B76EC" w:rsidRDefault="00BA431C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Une faible productivité</w:t>
            </w:r>
          </w:p>
        </w:tc>
      </w:tr>
    </w:tbl>
    <w:p w14:paraId="48C59CFA" w14:textId="77777777" w:rsidR="00BA431C" w:rsidRPr="006918BF" w:rsidRDefault="00BA431C" w:rsidP="00BA431C">
      <w:pPr>
        <w:pStyle w:val="Listepuces"/>
        <w:ind w:left="360"/>
      </w:pPr>
    </w:p>
    <w:p w14:paraId="48C59CFB" w14:textId="77777777" w:rsidR="00BA431C" w:rsidRPr="006918BF" w:rsidRDefault="00BA431C" w:rsidP="00BA431C">
      <w:pPr>
        <w:pStyle w:val="Titre1"/>
      </w:pPr>
      <w:r w:rsidRPr="006918BF">
        <w:br w:type="page"/>
      </w:r>
      <w:r w:rsidRPr="006918BF">
        <w:lastRenderedPageBreak/>
        <w:t>Le budget de l’État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1"/>
      </w:tblGrid>
      <w:tr w:rsidR="00DE2D0D" w:rsidRPr="006918BF" w14:paraId="48C59CFE" w14:textId="77777777">
        <w:trPr>
          <w:trHeight w:val="940"/>
        </w:trPr>
        <w:tc>
          <w:tcPr>
            <w:tcW w:w="1843" w:type="dxa"/>
            <w:vAlign w:val="center"/>
          </w:tcPr>
          <w:p w14:paraId="48C59CFC" w14:textId="77777777" w:rsidR="00DE2D0D" w:rsidRPr="006918BF" w:rsidRDefault="00DE2D0D" w:rsidP="004D1B71">
            <w:pPr>
              <w:pStyle w:val="Corpsdetexte1"/>
              <w:ind w:left="0"/>
            </w:pPr>
            <w:r w:rsidRPr="006918BF">
              <w:t>Rappel</w:t>
            </w:r>
          </w:p>
        </w:tc>
        <w:tc>
          <w:tcPr>
            <w:tcW w:w="7594" w:type="dxa"/>
            <w:vAlign w:val="center"/>
          </w:tcPr>
          <w:p w14:paraId="48C59CFD" w14:textId="77777777" w:rsidR="00DE2D0D" w:rsidRPr="001B76EC" w:rsidRDefault="00DE2D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Un budget c’est l’ensemb</w:t>
            </w:r>
            <w:r w:rsidR="00FD5D29" w:rsidRPr="001B76EC">
              <w:rPr>
                <w:vanish/>
              </w:rPr>
              <w:t>le des revenus moins l’ensemble</w:t>
            </w:r>
            <w:r w:rsidRPr="001B76EC">
              <w:rPr>
                <w:vanish/>
              </w:rPr>
              <w:t xml:space="preserve"> des dépenses</w:t>
            </w:r>
          </w:p>
        </w:tc>
      </w:tr>
      <w:tr w:rsidR="00DE2D0D" w:rsidRPr="006918BF" w14:paraId="48C59D01" w14:textId="77777777">
        <w:trPr>
          <w:trHeight w:val="940"/>
        </w:trPr>
        <w:tc>
          <w:tcPr>
            <w:tcW w:w="1843" w:type="dxa"/>
            <w:vAlign w:val="center"/>
          </w:tcPr>
          <w:p w14:paraId="48C59CFF" w14:textId="77777777" w:rsidR="00DE2D0D" w:rsidRPr="006918BF" w:rsidRDefault="00DE2D0D" w:rsidP="004D1B71">
            <w:pPr>
              <w:pStyle w:val="Corpsdetexte1"/>
              <w:ind w:left="0"/>
            </w:pPr>
            <w:r w:rsidRPr="006918BF">
              <w:t>Budget équilibré</w:t>
            </w:r>
          </w:p>
        </w:tc>
        <w:tc>
          <w:tcPr>
            <w:tcW w:w="7594" w:type="dxa"/>
            <w:vAlign w:val="center"/>
          </w:tcPr>
          <w:p w14:paraId="48C59D00" w14:textId="77777777" w:rsidR="00DE2D0D" w:rsidRPr="001B76EC" w:rsidRDefault="00DE2D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Revenus = Dépenses</w:t>
            </w:r>
          </w:p>
        </w:tc>
      </w:tr>
      <w:tr w:rsidR="00DE2D0D" w:rsidRPr="006918BF" w14:paraId="48C59D04" w14:textId="77777777">
        <w:trPr>
          <w:trHeight w:val="940"/>
        </w:trPr>
        <w:tc>
          <w:tcPr>
            <w:tcW w:w="1843" w:type="dxa"/>
            <w:vAlign w:val="center"/>
          </w:tcPr>
          <w:p w14:paraId="48C59D02" w14:textId="77777777" w:rsidR="00DE2D0D" w:rsidRPr="006918BF" w:rsidRDefault="00DE2D0D" w:rsidP="004D1B71">
            <w:pPr>
              <w:pStyle w:val="Corpsdetexte1"/>
              <w:ind w:left="0"/>
            </w:pPr>
            <w:r w:rsidRPr="006918BF">
              <w:t>Budget déficitaire</w:t>
            </w:r>
          </w:p>
        </w:tc>
        <w:tc>
          <w:tcPr>
            <w:tcW w:w="7594" w:type="dxa"/>
            <w:vAlign w:val="center"/>
          </w:tcPr>
          <w:p w14:paraId="48C59D03" w14:textId="77777777" w:rsidR="00DE2D0D" w:rsidRPr="001B76EC" w:rsidRDefault="00DE2D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Revenus &lt; Dépenses</w:t>
            </w:r>
          </w:p>
        </w:tc>
      </w:tr>
      <w:tr w:rsidR="00DE2D0D" w:rsidRPr="006918BF" w14:paraId="48C59D07" w14:textId="77777777">
        <w:trPr>
          <w:trHeight w:val="940"/>
        </w:trPr>
        <w:tc>
          <w:tcPr>
            <w:tcW w:w="1843" w:type="dxa"/>
            <w:vAlign w:val="center"/>
          </w:tcPr>
          <w:p w14:paraId="48C59D05" w14:textId="77777777" w:rsidR="00DE2D0D" w:rsidRPr="006918BF" w:rsidRDefault="00DE2D0D" w:rsidP="004D1B71">
            <w:pPr>
              <w:pStyle w:val="Corpsdetexte1"/>
              <w:ind w:left="0"/>
            </w:pPr>
            <w:r w:rsidRPr="006918BF">
              <w:t>Budget excédentaire</w:t>
            </w:r>
          </w:p>
        </w:tc>
        <w:tc>
          <w:tcPr>
            <w:tcW w:w="7594" w:type="dxa"/>
            <w:vAlign w:val="center"/>
          </w:tcPr>
          <w:p w14:paraId="48C59D06" w14:textId="77777777" w:rsidR="00DE2D0D" w:rsidRPr="001B76EC" w:rsidRDefault="00DE2D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Revenus &gt; Dépenses</w:t>
            </w:r>
          </w:p>
        </w:tc>
      </w:tr>
      <w:tr w:rsidR="00DE2D0D" w:rsidRPr="004D756C" w14:paraId="48C59D0A" w14:textId="77777777">
        <w:trPr>
          <w:trHeight w:val="940"/>
        </w:trPr>
        <w:tc>
          <w:tcPr>
            <w:tcW w:w="1843" w:type="dxa"/>
            <w:vAlign w:val="center"/>
          </w:tcPr>
          <w:p w14:paraId="48C59D08" w14:textId="77777777" w:rsidR="00DE2D0D" w:rsidRPr="006918BF" w:rsidRDefault="00DE2D0D" w:rsidP="004D1B71">
            <w:pPr>
              <w:pStyle w:val="Corpsdetexte1"/>
              <w:ind w:left="0"/>
            </w:pPr>
            <w:r w:rsidRPr="006918BF">
              <w:t>Dette</w:t>
            </w:r>
          </w:p>
        </w:tc>
        <w:tc>
          <w:tcPr>
            <w:tcW w:w="7594" w:type="dxa"/>
            <w:vAlign w:val="center"/>
          </w:tcPr>
          <w:p w14:paraId="48C59D09" w14:textId="77777777" w:rsidR="00DE2D0D" w:rsidRPr="001B76EC" w:rsidRDefault="00DE2D0D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L’ensemble des déficits accumulé</w:t>
            </w:r>
            <w:r w:rsidR="00FD5D29" w:rsidRPr="001B76EC">
              <w:rPr>
                <w:vanish/>
              </w:rPr>
              <w:t>s</w:t>
            </w:r>
          </w:p>
        </w:tc>
      </w:tr>
    </w:tbl>
    <w:p w14:paraId="48C59D0B" w14:textId="77777777" w:rsidR="00BA431C" w:rsidRPr="006918BF" w:rsidRDefault="00BA431C" w:rsidP="0039314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457"/>
      </w:tblGrid>
      <w:tr w:rsidR="00F9112A" w:rsidRPr="004D756C" w14:paraId="48C59D0E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D0C" w14:textId="7A1DB555" w:rsidR="00F9112A" w:rsidRPr="006918BF" w:rsidRDefault="00F9112A" w:rsidP="004D1B71">
            <w:pPr>
              <w:pStyle w:val="Corpsdetexte1"/>
              <w:ind w:left="0"/>
            </w:pPr>
            <w:r w:rsidRPr="006918BF">
              <w:t>Les déficits sont mauvais</w:t>
            </w:r>
            <w:r w:rsidR="009D6309" w:rsidRPr="006918BF">
              <w:t>,</w:t>
            </w:r>
            <w:r w:rsidRPr="006918BF">
              <w:t xml:space="preserve"> car…</w:t>
            </w:r>
          </w:p>
        </w:tc>
        <w:tc>
          <w:tcPr>
            <w:tcW w:w="7594" w:type="dxa"/>
            <w:vAlign w:val="center"/>
          </w:tcPr>
          <w:p w14:paraId="48C59D0D" w14:textId="5E281C19" w:rsidR="00F9112A" w:rsidRPr="001B76EC" w:rsidRDefault="00F9112A" w:rsidP="003910B8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Les intérêts sur la dette coûte</w:t>
            </w:r>
            <w:r w:rsidR="00FD5D29" w:rsidRPr="001B76EC">
              <w:rPr>
                <w:vanish/>
              </w:rPr>
              <w:t>nt</w:t>
            </w:r>
            <w:r w:rsidRPr="001B76EC">
              <w:rPr>
                <w:vanish/>
              </w:rPr>
              <w:t xml:space="preserve"> cher (</w:t>
            </w:r>
            <w:r w:rsidR="003910B8" w:rsidRPr="001B76EC">
              <w:rPr>
                <w:vanish/>
              </w:rPr>
              <w:t>environ 10</w:t>
            </w:r>
            <w:r w:rsidR="009D6309" w:rsidRPr="001B76EC">
              <w:rPr>
                <w:vanish/>
              </w:rPr>
              <w:t> </w:t>
            </w:r>
            <w:r w:rsidRPr="001B76EC">
              <w:rPr>
                <w:vanish/>
              </w:rPr>
              <w:t>% des dépenses du gouvernement au Québec)</w:t>
            </w:r>
          </w:p>
        </w:tc>
      </w:tr>
      <w:tr w:rsidR="00F9112A" w:rsidRPr="004D756C" w14:paraId="48C59D11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0F" w14:textId="77777777" w:rsidR="00F9112A" w:rsidRPr="006918BF" w:rsidRDefault="00F9112A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10" w14:textId="77777777" w:rsidR="00F9112A" w:rsidRPr="001B76EC" w:rsidRDefault="00F9112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C’est les générations futures qui doivent la payer</w:t>
            </w:r>
          </w:p>
        </w:tc>
      </w:tr>
      <w:tr w:rsidR="00F9112A" w:rsidRPr="004D756C" w14:paraId="48C59D14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D12" w14:textId="0C91F550" w:rsidR="00F9112A" w:rsidRPr="006918BF" w:rsidRDefault="00F9112A" w:rsidP="004D1B71">
            <w:pPr>
              <w:pStyle w:val="Corpsdetexte1"/>
              <w:ind w:left="0"/>
            </w:pPr>
            <w:r w:rsidRPr="006918BF">
              <w:t>Les déficits sont bon</w:t>
            </w:r>
            <w:r w:rsidR="009D6309" w:rsidRPr="006918BF">
              <w:t>s,</w:t>
            </w:r>
            <w:r w:rsidRPr="006918BF">
              <w:t xml:space="preserve"> car…</w:t>
            </w:r>
          </w:p>
        </w:tc>
        <w:tc>
          <w:tcPr>
            <w:tcW w:w="7594" w:type="dxa"/>
            <w:vAlign w:val="center"/>
          </w:tcPr>
          <w:p w14:paraId="48C59D13" w14:textId="77777777" w:rsidR="00F9112A" w:rsidRPr="001B76EC" w:rsidRDefault="00F9112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Ils permettent à l’État de </w:t>
            </w:r>
            <w:r w:rsidRPr="001B76EC">
              <w:rPr>
                <w:vanish/>
                <w:highlight w:val="green"/>
              </w:rPr>
              <w:t>contribuer à la croissance économique</w:t>
            </w:r>
          </w:p>
        </w:tc>
      </w:tr>
      <w:tr w:rsidR="00F9112A" w:rsidRPr="00D275B2" w14:paraId="48C59D17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15" w14:textId="77777777" w:rsidR="00F9112A" w:rsidRPr="006918BF" w:rsidRDefault="00F9112A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16" w14:textId="77777777" w:rsidR="00F9112A" w:rsidRPr="001B76EC" w:rsidRDefault="00F9112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À cause de l’inflation, le coût à rembourser est moindre que le prix payé</w:t>
            </w:r>
          </w:p>
        </w:tc>
      </w:tr>
    </w:tbl>
    <w:p w14:paraId="48C59D18" w14:textId="77777777" w:rsidR="00DE2D0D" w:rsidRPr="006918BF" w:rsidRDefault="00DE2D0D" w:rsidP="00393145">
      <w:pPr>
        <w:jc w:val="center"/>
        <w:rPr>
          <w:b/>
          <w:bCs/>
        </w:rPr>
      </w:pPr>
    </w:p>
    <w:p w14:paraId="48C59D19" w14:textId="5E6930A5" w:rsidR="003949DA" w:rsidRPr="006918BF" w:rsidRDefault="002E213E" w:rsidP="00EA46EF">
      <w:pPr>
        <w:jc w:val="center"/>
        <w:rPr>
          <w:rFonts w:ascii="Verdana" w:hAnsi="Verdana"/>
          <w:b/>
          <w:bCs/>
          <w:sz w:val="16"/>
          <w:szCs w:val="16"/>
        </w:rPr>
      </w:pPr>
      <w:r w:rsidRPr="006918BF">
        <w:rPr>
          <w:rFonts w:ascii="Verdana" w:hAnsi="Verdana"/>
          <w:b/>
          <w:bCs/>
          <w:sz w:val="16"/>
          <w:szCs w:val="16"/>
        </w:rPr>
        <w:t>Budget du Québec</w:t>
      </w:r>
      <w:r w:rsidR="009D6309" w:rsidRPr="006918BF">
        <w:rPr>
          <w:rFonts w:ascii="Verdana" w:hAnsi="Verdana"/>
          <w:b/>
          <w:bCs/>
          <w:sz w:val="16"/>
          <w:szCs w:val="16"/>
        </w:rPr>
        <w:t> </w:t>
      </w:r>
      <w:r w:rsidR="009D427D" w:rsidRPr="006918BF">
        <w:rPr>
          <w:rFonts w:ascii="Verdana" w:hAnsi="Verdana"/>
          <w:b/>
          <w:bCs/>
          <w:sz w:val="16"/>
          <w:szCs w:val="16"/>
        </w:rPr>
        <w:t>20</w:t>
      </w:r>
      <w:r w:rsidR="00252308" w:rsidRPr="006918BF">
        <w:rPr>
          <w:rFonts w:ascii="Verdana" w:hAnsi="Verdana"/>
          <w:b/>
          <w:bCs/>
          <w:sz w:val="16"/>
          <w:szCs w:val="16"/>
        </w:rPr>
        <w:t>13-2014</w:t>
      </w:r>
    </w:p>
    <w:p w14:paraId="48C59D1A" w14:textId="77777777" w:rsidR="00252308" w:rsidRPr="006918BF" w:rsidRDefault="00252308" w:rsidP="00EA46EF">
      <w:pPr>
        <w:jc w:val="center"/>
        <w:rPr>
          <w:rFonts w:ascii="Verdana" w:hAnsi="Verdana"/>
          <w:b/>
          <w:bCs/>
          <w:sz w:val="16"/>
          <w:szCs w:val="16"/>
        </w:rPr>
      </w:pPr>
      <w:r w:rsidRPr="006918BF">
        <w:rPr>
          <w:rFonts w:ascii="Verdana" w:hAnsi="Verdana"/>
          <w:b/>
          <w:bCs/>
          <w:sz w:val="16"/>
          <w:szCs w:val="16"/>
        </w:rPr>
        <w:t>(en milliards de dollars)</w:t>
      </w:r>
    </w:p>
    <w:p w14:paraId="48C59D1B" w14:textId="77777777" w:rsidR="002E213E" w:rsidRPr="006918BF" w:rsidRDefault="002E213E" w:rsidP="003931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702"/>
        <w:gridCol w:w="236"/>
        <w:gridCol w:w="2630"/>
        <w:gridCol w:w="709"/>
      </w:tblGrid>
      <w:tr w:rsidR="00252308" w:rsidRPr="006918BF" w14:paraId="48C59D21" w14:textId="77777777" w:rsidTr="00252308">
        <w:trPr>
          <w:jc w:val="center"/>
        </w:trPr>
        <w:tc>
          <w:tcPr>
            <w:tcW w:w="2732" w:type="dxa"/>
          </w:tcPr>
          <w:p w14:paraId="48C59D1C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Impôt des particuliers</w:t>
            </w:r>
          </w:p>
        </w:tc>
        <w:tc>
          <w:tcPr>
            <w:tcW w:w="702" w:type="dxa"/>
          </w:tcPr>
          <w:p w14:paraId="48C59D1D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20,4</w:t>
            </w:r>
          </w:p>
        </w:tc>
        <w:tc>
          <w:tcPr>
            <w:tcW w:w="236" w:type="dxa"/>
          </w:tcPr>
          <w:p w14:paraId="48C59D1E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1F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Santé et services sociaux</w:t>
            </w:r>
          </w:p>
        </w:tc>
        <w:tc>
          <w:tcPr>
            <w:tcW w:w="709" w:type="dxa"/>
          </w:tcPr>
          <w:p w14:paraId="48C59D20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31,3</w:t>
            </w:r>
          </w:p>
        </w:tc>
      </w:tr>
      <w:tr w:rsidR="00252308" w:rsidRPr="006918BF" w14:paraId="48C59D27" w14:textId="77777777" w:rsidTr="00252308">
        <w:trPr>
          <w:jc w:val="center"/>
        </w:trPr>
        <w:tc>
          <w:tcPr>
            <w:tcW w:w="2732" w:type="dxa"/>
          </w:tcPr>
          <w:p w14:paraId="48C59D22" w14:textId="77777777" w:rsidR="00252308" w:rsidRPr="006918BF" w:rsidRDefault="00252308" w:rsidP="002E213E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Impôts des sociétés</w:t>
            </w:r>
          </w:p>
        </w:tc>
        <w:tc>
          <w:tcPr>
            <w:tcW w:w="702" w:type="dxa"/>
          </w:tcPr>
          <w:p w14:paraId="48C59D23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236" w:type="dxa"/>
          </w:tcPr>
          <w:p w14:paraId="48C59D24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25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Éducation, loisir et sport</w:t>
            </w:r>
          </w:p>
        </w:tc>
        <w:tc>
          <w:tcPr>
            <w:tcW w:w="709" w:type="dxa"/>
          </w:tcPr>
          <w:p w14:paraId="48C59D26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10,2</w:t>
            </w:r>
          </w:p>
        </w:tc>
      </w:tr>
      <w:tr w:rsidR="00252308" w:rsidRPr="006918BF" w14:paraId="48C59D2D" w14:textId="77777777" w:rsidTr="00252308">
        <w:trPr>
          <w:jc w:val="center"/>
        </w:trPr>
        <w:tc>
          <w:tcPr>
            <w:tcW w:w="2732" w:type="dxa"/>
          </w:tcPr>
          <w:p w14:paraId="48C59D28" w14:textId="77777777" w:rsidR="00252308" w:rsidRPr="006918BF" w:rsidRDefault="00252308" w:rsidP="002E213E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Taxes à la consommation</w:t>
            </w:r>
          </w:p>
        </w:tc>
        <w:tc>
          <w:tcPr>
            <w:tcW w:w="702" w:type="dxa"/>
          </w:tcPr>
          <w:p w14:paraId="48C59D29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17,2</w:t>
            </w:r>
          </w:p>
        </w:tc>
        <w:tc>
          <w:tcPr>
            <w:tcW w:w="236" w:type="dxa"/>
          </w:tcPr>
          <w:p w14:paraId="48C59D2A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2B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Enseignement supérieur</w:t>
            </w:r>
          </w:p>
        </w:tc>
        <w:tc>
          <w:tcPr>
            <w:tcW w:w="709" w:type="dxa"/>
          </w:tcPr>
          <w:p w14:paraId="48C59D2C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6,2</w:t>
            </w:r>
          </w:p>
        </w:tc>
      </w:tr>
      <w:tr w:rsidR="00252308" w:rsidRPr="006918BF" w14:paraId="48C59D33" w14:textId="77777777" w:rsidTr="00252308">
        <w:trPr>
          <w:jc w:val="center"/>
        </w:trPr>
        <w:tc>
          <w:tcPr>
            <w:tcW w:w="2732" w:type="dxa"/>
          </w:tcPr>
          <w:p w14:paraId="48C59D2E" w14:textId="77777777" w:rsidR="00252308" w:rsidRPr="006918BF" w:rsidRDefault="00252308" w:rsidP="002E213E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Fonds des services de santé</w:t>
            </w:r>
          </w:p>
        </w:tc>
        <w:tc>
          <w:tcPr>
            <w:tcW w:w="702" w:type="dxa"/>
          </w:tcPr>
          <w:p w14:paraId="48C59D2F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6,8</w:t>
            </w:r>
          </w:p>
        </w:tc>
        <w:tc>
          <w:tcPr>
            <w:tcW w:w="236" w:type="dxa"/>
          </w:tcPr>
          <w:p w14:paraId="48C59D30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31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Famille</w:t>
            </w:r>
          </w:p>
        </w:tc>
        <w:tc>
          <w:tcPr>
            <w:tcW w:w="709" w:type="dxa"/>
          </w:tcPr>
          <w:p w14:paraId="48C59D32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2,5</w:t>
            </w:r>
          </w:p>
        </w:tc>
      </w:tr>
      <w:tr w:rsidR="00252308" w:rsidRPr="006918BF" w14:paraId="48C59D39" w14:textId="77777777" w:rsidTr="00252308">
        <w:trPr>
          <w:jc w:val="center"/>
        </w:trPr>
        <w:tc>
          <w:tcPr>
            <w:tcW w:w="2732" w:type="dxa"/>
          </w:tcPr>
          <w:p w14:paraId="48C59D34" w14:textId="77777777" w:rsidR="00252308" w:rsidRPr="006918BF" w:rsidRDefault="00252308" w:rsidP="002E213E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Entreprises du gouvernement</w:t>
            </w:r>
          </w:p>
        </w:tc>
        <w:tc>
          <w:tcPr>
            <w:tcW w:w="702" w:type="dxa"/>
          </w:tcPr>
          <w:p w14:paraId="48C59D35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5,1</w:t>
            </w:r>
          </w:p>
        </w:tc>
        <w:tc>
          <w:tcPr>
            <w:tcW w:w="236" w:type="dxa"/>
          </w:tcPr>
          <w:p w14:paraId="48C59D36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37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Autres ministères</w:t>
            </w:r>
          </w:p>
        </w:tc>
        <w:tc>
          <w:tcPr>
            <w:tcW w:w="709" w:type="dxa"/>
          </w:tcPr>
          <w:p w14:paraId="48C59D38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13,5</w:t>
            </w:r>
          </w:p>
        </w:tc>
      </w:tr>
      <w:tr w:rsidR="00252308" w:rsidRPr="006918BF" w14:paraId="48C59D3F" w14:textId="77777777" w:rsidTr="00252308">
        <w:trPr>
          <w:jc w:val="center"/>
        </w:trPr>
        <w:tc>
          <w:tcPr>
            <w:tcW w:w="2732" w:type="dxa"/>
          </w:tcPr>
          <w:p w14:paraId="48C59D3A" w14:textId="37B5A35A" w:rsidR="00252308" w:rsidRPr="006918BF" w:rsidRDefault="00252308" w:rsidP="002E213E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Transfert fédéra</w:t>
            </w:r>
            <w:r w:rsidR="009D6309" w:rsidRPr="006918BF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702" w:type="dxa"/>
          </w:tcPr>
          <w:p w14:paraId="48C59D3B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16,1</w:t>
            </w:r>
          </w:p>
        </w:tc>
        <w:tc>
          <w:tcPr>
            <w:tcW w:w="236" w:type="dxa"/>
          </w:tcPr>
          <w:p w14:paraId="48C59D3C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3D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Service de la dette</w:t>
            </w:r>
          </w:p>
        </w:tc>
        <w:tc>
          <w:tcPr>
            <w:tcW w:w="709" w:type="dxa"/>
          </w:tcPr>
          <w:p w14:paraId="48C59D3E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8,6</w:t>
            </w:r>
          </w:p>
        </w:tc>
      </w:tr>
      <w:tr w:rsidR="00252308" w:rsidRPr="006918BF" w14:paraId="48C59D45" w14:textId="77777777" w:rsidTr="00252308">
        <w:trPr>
          <w:jc w:val="center"/>
        </w:trPr>
        <w:tc>
          <w:tcPr>
            <w:tcW w:w="2732" w:type="dxa"/>
          </w:tcPr>
          <w:p w14:paraId="48C59D40" w14:textId="77777777" w:rsidR="00252308" w:rsidRPr="006918BF" w:rsidRDefault="00252308" w:rsidP="002E213E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Autres</w:t>
            </w:r>
          </w:p>
        </w:tc>
        <w:tc>
          <w:tcPr>
            <w:tcW w:w="702" w:type="dxa"/>
          </w:tcPr>
          <w:p w14:paraId="48C59D41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236" w:type="dxa"/>
          </w:tcPr>
          <w:p w14:paraId="48C59D42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43" w14:textId="77777777" w:rsidR="00252308" w:rsidRPr="006918BF" w:rsidRDefault="00252308" w:rsidP="00252308">
            <w:pPr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Provision</w:t>
            </w:r>
          </w:p>
        </w:tc>
        <w:tc>
          <w:tcPr>
            <w:tcW w:w="709" w:type="dxa"/>
          </w:tcPr>
          <w:p w14:paraId="48C59D44" w14:textId="77777777" w:rsidR="00252308" w:rsidRPr="006918BF" w:rsidRDefault="00252308" w:rsidP="004D1B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918BF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252308" w:rsidRPr="006918BF" w14:paraId="48C59D4B" w14:textId="77777777" w:rsidTr="00252308">
        <w:trPr>
          <w:jc w:val="center"/>
        </w:trPr>
        <w:tc>
          <w:tcPr>
            <w:tcW w:w="2732" w:type="dxa"/>
          </w:tcPr>
          <w:p w14:paraId="48C59D46" w14:textId="77777777" w:rsidR="00252308" w:rsidRPr="006918BF" w:rsidRDefault="00252308" w:rsidP="002E213E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702" w:type="dxa"/>
          </w:tcPr>
          <w:p w14:paraId="48C59D47" w14:textId="77777777" w:rsidR="00252308" w:rsidRPr="006918BF" w:rsidRDefault="00252308" w:rsidP="004D1B7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>72,8</w:t>
            </w:r>
          </w:p>
        </w:tc>
        <w:tc>
          <w:tcPr>
            <w:tcW w:w="236" w:type="dxa"/>
          </w:tcPr>
          <w:p w14:paraId="48C59D48" w14:textId="77777777" w:rsidR="00252308" w:rsidRPr="006918BF" w:rsidRDefault="00252308" w:rsidP="004D1B7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14:paraId="48C59D49" w14:textId="77777777" w:rsidR="00252308" w:rsidRPr="006918BF" w:rsidRDefault="00252308" w:rsidP="0025230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14:paraId="48C59D4A" w14:textId="77777777" w:rsidR="00252308" w:rsidRPr="006918BF" w:rsidRDefault="00252308" w:rsidP="004D1B7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918BF">
              <w:rPr>
                <w:rFonts w:ascii="Verdana" w:hAnsi="Verdana"/>
                <w:b/>
                <w:sz w:val="16"/>
                <w:szCs w:val="16"/>
              </w:rPr>
              <w:t>72,8</w:t>
            </w:r>
          </w:p>
        </w:tc>
      </w:tr>
    </w:tbl>
    <w:p w14:paraId="48C59D4C" w14:textId="77777777" w:rsidR="002E213E" w:rsidRPr="006918BF" w:rsidRDefault="002E213E" w:rsidP="00393145">
      <w:pPr>
        <w:jc w:val="center"/>
        <w:rPr>
          <w:rFonts w:ascii="Verdana" w:hAnsi="Verdana"/>
          <w:sz w:val="16"/>
          <w:szCs w:val="16"/>
        </w:rPr>
      </w:pPr>
    </w:p>
    <w:p w14:paraId="48C59D4D" w14:textId="77777777" w:rsidR="00FA0418" w:rsidRPr="006918BF" w:rsidRDefault="00EA46EF" w:rsidP="00FA0418">
      <w:pPr>
        <w:rPr>
          <w:rFonts w:ascii="Verdana" w:hAnsi="Verdana"/>
          <w:sz w:val="16"/>
          <w:szCs w:val="16"/>
        </w:rPr>
      </w:pPr>
      <w:r w:rsidRPr="006918BF">
        <w:rPr>
          <w:rFonts w:ascii="Verdana" w:hAnsi="Verdana"/>
          <w:sz w:val="16"/>
          <w:szCs w:val="16"/>
        </w:rPr>
        <w:t xml:space="preserve">Référence : </w:t>
      </w:r>
    </w:p>
    <w:p w14:paraId="48C59D4E" w14:textId="77777777" w:rsidR="00FA0418" w:rsidRPr="006918BF" w:rsidRDefault="00FA0418" w:rsidP="00FA0418">
      <w:pPr>
        <w:rPr>
          <w:rFonts w:ascii="Verdana" w:hAnsi="Verdana"/>
          <w:sz w:val="16"/>
          <w:szCs w:val="16"/>
        </w:rPr>
      </w:pPr>
      <w:r w:rsidRPr="006918BF">
        <w:rPr>
          <w:rFonts w:ascii="Verdana" w:hAnsi="Verdana"/>
          <w:i/>
          <w:sz w:val="16"/>
          <w:szCs w:val="16"/>
        </w:rPr>
        <w:t>Plan budgétaire</w:t>
      </w:r>
      <w:r w:rsidRPr="006918BF">
        <w:rPr>
          <w:rFonts w:ascii="Verdana" w:hAnsi="Verdana"/>
          <w:sz w:val="16"/>
          <w:szCs w:val="16"/>
        </w:rPr>
        <w:t xml:space="preserve">. Site consulté le </w:t>
      </w:r>
      <w:r w:rsidR="00E30CCB" w:rsidRPr="006918BF">
        <w:rPr>
          <w:rFonts w:ascii="Verdana" w:hAnsi="Verdana"/>
          <w:sz w:val="16"/>
          <w:szCs w:val="16"/>
        </w:rPr>
        <w:t>10 décembre 2012</w:t>
      </w:r>
      <w:r w:rsidRPr="006918BF">
        <w:rPr>
          <w:rFonts w:ascii="Verdana" w:hAnsi="Verdana"/>
          <w:sz w:val="16"/>
          <w:szCs w:val="16"/>
        </w:rPr>
        <w:t xml:space="preserve">. Adresse URL : </w:t>
      </w:r>
      <w:r w:rsidR="00E30CCB" w:rsidRPr="006918BF">
        <w:rPr>
          <w:rFonts w:ascii="Verdana" w:hAnsi="Verdana"/>
          <w:sz w:val="16"/>
          <w:szCs w:val="16"/>
        </w:rPr>
        <w:t>http://www.budget.finances.gouv.qc.ca/Budget/2013-2014/fr/documents/CoupOeil.pdf</w:t>
      </w:r>
    </w:p>
    <w:p w14:paraId="48C59D4F" w14:textId="77777777" w:rsidR="002E213E" w:rsidRPr="006918BF" w:rsidRDefault="002E213E" w:rsidP="00FA0418">
      <w:pPr>
        <w:pStyle w:val="Titre2"/>
      </w:pPr>
      <w:r w:rsidRPr="006918BF">
        <w:br w:type="page"/>
      </w:r>
      <w:r w:rsidRPr="006918BF">
        <w:lastRenderedPageBreak/>
        <w:t>Les revenus de l’État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450"/>
      </w:tblGrid>
      <w:tr w:rsidR="002E213E" w:rsidRPr="00D275B2" w14:paraId="48C59D52" w14:textId="77777777">
        <w:trPr>
          <w:trHeight w:val="785"/>
        </w:trPr>
        <w:tc>
          <w:tcPr>
            <w:tcW w:w="1843" w:type="dxa"/>
            <w:vAlign w:val="center"/>
          </w:tcPr>
          <w:p w14:paraId="48C59D50" w14:textId="77777777" w:rsidR="002E213E" w:rsidRPr="006918BF" w:rsidRDefault="002E213E" w:rsidP="004D1B71">
            <w:pPr>
              <w:pStyle w:val="Corpsdetexte1"/>
              <w:ind w:left="0"/>
            </w:pPr>
            <w:r w:rsidRPr="006918BF">
              <w:t>Effet progressif</w:t>
            </w:r>
          </w:p>
        </w:tc>
        <w:tc>
          <w:tcPr>
            <w:tcW w:w="7594" w:type="dxa"/>
            <w:vAlign w:val="center"/>
          </w:tcPr>
          <w:p w14:paraId="48C59D51" w14:textId="77777777" w:rsidR="002E213E" w:rsidRPr="001B76EC" w:rsidRDefault="002E213E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 taux d’imposition augmente selon les revenus</w:t>
            </w:r>
          </w:p>
        </w:tc>
      </w:tr>
      <w:tr w:rsidR="004A42C7" w:rsidRPr="00D275B2" w14:paraId="48C59D55" w14:textId="77777777">
        <w:trPr>
          <w:trHeight w:val="738"/>
        </w:trPr>
        <w:tc>
          <w:tcPr>
            <w:tcW w:w="1843" w:type="dxa"/>
            <w:vAlign w:val="center"/>
          </w:tcPr>
          <w:p w14:paraId="48C59D53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>Effet proportionnel</w:t>
            </w:r>
          </w:p>
        </w:tc>
        <w:tc>
          <w:tcPr>
            <w:tcW w:w="7594" w:type="dxa"/>
            <w:vAlign w:val="center"/>
          </w:tcPr>
          <w:p w14:paraId="48C59D54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Le taux d’imposition est fixe.</w:t>
            </w:r>
          </w:p>
        </w:tc>
      </w:tr>
      <w:tr w:rsidR="002E213E" w:rsidRPr="00D275B2" w14:paraId="48C59D58" w14:textId="77777777">
        <w:trPr>
          <w:trHeight w:val="940"/>
        </w:trPr>
        <w:tc>
          <w:tcPr>
            <w:tcW w:w="1843" w:type="dxa"/>
            <w:vAlign w:val="center"/>
          </w:tcPr>
          <w:p w14:paraId="48C59D56" w14:textId="77777777" w:rsidR="002E213E" w:rsidRPr="006918BF" w:rsidRDefault="002E213E" w:rsidP="004D1B71">
            <w:pPr>
              <w:pStyle w:val="Corpsdetexte1"/>
              <w:ind w:left="0"/>
            </w:pPr>
            <w:r w:rsidRPr="006918BF">
              <w:t>Effet régressif</w:t>
            </w:r>
          </w:p>
        </w:tc>
        <w:tc>
          <w:tcPr>
            <w:tcW w:w="7594" w:type="dxa"/>
            <w:vAlign w:val="center"/>
          </w:tcPr>
          <w:p w14:paraId="48C59D57" w14:textId="64313A36" w:rsidR="002E213E" w:rsidRPr="001B76EC" w:rsidRDefault="002E213E" w:rsidP="003B1C42">
            <w:pPr>
              <w:pStyle w:val="Corpsdetexte1"/>
              <w:ind w:left="708" w:hanging="708"/>
              <w:rPr>
                <w:vanish/>
              </w:rPr>
            </w:pPr>
            <w:r w:rsidRPr="001B76EC">
              <w:rPr>
                <w:vanish/>
              </w:rPr>
              <w:t>Les gens à faibles revenus sont désavantagés</w:t>
            </w:r>
            <w:r w:rsidR="009D6309" w:rsidRPr="001B76EC">
              <w:rPr>
                <w:vanish/>
              </w:rPr>
              <w:t>,</w:t>
            </w:r>
            <w:r w:rsidRPr="001B76EC">
              <w:rPr>
                <w:vanish/>
              </w:rPr>
              <w:t xml:space="preserve"> car une plus grande partie de leur</w:t>
            </w:r>
            <w:r w:rsidR="004A42C7" w:rsidRPr="001B76EC">
              <w:rPr>
                <w:vanish/>
              </w:rPr>
              <w:t>s</w:t>
            </w:r>
            <w:r w:rsidRPr="001B76EC">
              <w:rPr>
                <w:vanish/>
              </w:rPr>
              <w:t xml:space="preserve"> revenus est dépensé</w:t>
            </w:r>
            <w:r w:rsidR="009D6309" w:rsidRPr="001B76EC">
              <w:rPr>
                <w:vanish/>
              </w:rPr>
              <w:t>e</w:t>
            </w:r>
            <w:r w:rsidRPr="001B76EC">
              <w:rPr>
                <w:vanish/>
              </w:rPr>
              <w:t>.</w:t>
            </w:r>
            <w:r w:rsidR="003B1C42" w:rsidRPr="001B76EC">
              <w:rPr>
                <w:vanish/>
              </w:rPr>
              <w:t xml:space="preserve"> (TPS/TVQ)</w:t>
            </w:r>
          </w:p>
        </w:tc>
      </w:tr>
    </w:tbl>
    <w:p w14:paraId="48C59D59" w14:textId="77777777" w:rsidR="002E213E" w:rsidRPr="006918BF" w:rsidRDefault="002E213E" w:rsidP="002E213E">
      <w:pPr>
        <w:rPr>
          <w:sz w:val="8"/>
          <w:szCs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461"/>
      </w:tblGrid>
      <w:tr w:rsidR="004A42C7" w:rsidRPr="00962CD7" w14:paraId="48C59D5C" w14:textId="77777777">
        <w:trPr>
          <w:trHeight w:val="594"/>
        </w:trPr>
        <w:tc>
          <w:tcPr>
            <w:tcW w:w="1843" w:type="dxa"/>
            <w:vAlign w:val="center"/>
          </w:tcPr>
          <w:p w14:paraId="48C59D5A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 xml:space="preserve">Quatre paliers </w:t>
            </w:r>
          </w:p>
        </w:tc>
        <w:tc>
          <w:tcPr>
            <w:tcW w:w="7594" w:type="dxa"/>
            <w:vAlign w:val="center"/>
          </w:tcPr>
          <w:p w14:paraId="48C59D5B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Fédéral, Provincial, Municipal, Scolaire</w:t>
            </w:r>
          </w:p>
        </w:tc>
      </w:tr>
    </w:tbl>
    <w:p w14:paraId="48C59D5D" w14:textId="77777777" w:rsidR="002E213E" w:rsidRPr="006918BF" w:rsidRDefault="002E213E" w:rsidP="002E213E">
      <w:pPr>
        <w:rPr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5404"/>
        <w:gridCol w:w="512"/>
        <w:gridCol w:w="513"/>
        <w:gridCol w:w="513"/>
        <w:gridCol w:w="513"/>
      </w:tblGrid>
      <w:tr w:rsidR="004A42C7" w:rsidRPr="006918BF" w14:paraId="48C59D5F" w14:textId="77777777">
        <w:trPr>
          <w:trHeight w:val="395"/>
        </w:trPr>
        <w:tc>
          <w:tcPr>
            <w:tcW w:w="9437" w:type="dxa"/>
            <w:gridSpan w:val="6"/>
            <w:vAlign w:val="center"/>
          </w:tcPr>
          <w:p w14:paraId="48C59D5E" w14:textId="77777777" w:rsidR="004A42C7" w:rsidRPr="006918BF" w:rsidRDefault="004A42C7" w:rsidP="004D1B71">
            <w:pPr>
              <w:pStyle w:val="Corpsdetexte1"/>
              <w:ind w:left="0"/>
              <w:jc w:val="center"/>
              <w:rPr>
                <w:b/>
              </w:rPr>
            </w:pPr>
            <w:r w:rsidRPr="006918BF">
              <w:rPr>
                <w:b/>
              </w:rPr>
              <w:t>Les revenus des gouvernements</w:t>
            </w:r>
            <w:r w:rsidR="009F06F5" w:rsidRPr="006918BF">
              <w:rPr>
                <w:b/>
              </w:rPr>
              <w:t xml:space="preserve"> = Fardeau fiscal des contribuable</w:t>
            </w:r>
            <w:r w:rsidR="003B1C42" w:rsidRPr="006918BF">
              <w:rPr>
                <w:b/>
              </w:rPr>
              <w:t>s</w:t>
            </w:r>
          </w:p>
        </w:tc>
      </w:tr>
      <w:tr w:rsidR="002E213E" w:rsidRPr="006918BF" w14:paraId="48C59D66" w14:textId="77777777">
        <w:trPr>
          <w:trHeight w:val="247"/>
        </w:trPr>
        <w:tc>
          <w:tcPr>
            <w:tcW w:w="1843" w:type="dxa"/>
            <w:vAlign w:val="center"/>
          </w:tcPr>
          <w:p w14:paraId="48C59D60" w14:textId="77777777" w:rsidR="002E213E" w:rsidRPr="006918BF" w:rsidRDefault="002E213E" w:rsidP="004D1B71">
            <w:pPr>
              <w:pStyle w:val="Corpsdetexte1"/>
              <w:ind w:left="0"/>
            </w:pPr>
          </w:p>
        </w:tc>
        <w:tc>
          <w:tcPr>
            <w:tcW w:w="5528" w:type="dxa"/>
            <w:vAlign w:val="center"/>
          </w:tcPr>
          <w:p w14:paraId="48C59D61" w14:textId="77777777" w:rsidR="002E213E" w:rsidRPr="006918BF" w:rsidRDefault="002E213E" w:rsidP="004D1B71">
            <w:pPr>
              <w:pStyle w:val="Corpsdetexte1"/>
              <w:ind w:left="0"/>
            </w:pPr>
          </w:p>
        </w:tc>
        <w:tc>
          <w:tcPr>
            <w:tcW w:w="516" w:type="dxa"/>
            <w:vAlign w:val="center"/>
          </w:tcPr>
          <w:p w14:paraId="48C59D62" w14:textId="77777777" w:rsidR="002E213E" w:rsidRPr="006918BF" w:rsidRDefault="002E213E" w:rsidP="004D1B71">
            <w:pPr>
              <w:pStyle w:val="Corpsdetexte1"/>
              <w:ind w:left="0"/>
              <w:jc w:val="center"/>
            </w:pPr>
            <w:r w:rsidRPr="006918BF">
              <w:t>F</w:t>
            </w:r>
          </w:p>
        </w:tc>
        <w:tc>
          <w:tcPr>
            <w:tcW w:w="517" w:type="dxa"/>
            <w:vAlign w:val="center"/>
          </w:tcPr>
          <w:p w14:paraId="48C59D63" w14:textId="77777777" w:rsidR="002E213E" w:rsidRPr="006918BF" w:rsidRDefault="002E213E" w:rsidP="004D1B71">
            <w:pPr>
              <w:pStyle w:val="Corpsdetexte1"/>
              <w:ind w:left="0"/>
              <w:jc w:val="center"/>
            </w:pPr>
            <w:r w:rsidRPr="006918BF">
              <w:t>P</w:t>
            </w:r>
          </w:p>
        </w:tc>
        <w:tc>
          <w:tcPr>
            <w:tcW w:w="516" w:type="dxa"/>
            <w:vAlign w:val="center"/>
          </w:tcPr>
          <w:p w14:paraId="48C59D64" w14:textId="77777777" w:rsidR="002E213E" w:rsidRPr="006918BF" w:rsidRDefault="002E213E" w:rsidP="004D1B71">
            <w:pPr>
              <w:pStyle w:val="Corpsdetexte1"/>
              <w:ind w:left="0"/>
              <w:jc w:val="center"/>
            </w:pPr>
            <w:r w:rsidRPr="006918BF">
              <w:t>M</w:t>
            </w:r>
          </w:p>
        </w:tc>
        <w:tc>
          <w:tcPr>
            <w:tcW w:w="517" w:type="dxa"/>
            <w:vAlign w:val="center"/>
          </w:tcPr>
          <w:p w14:paraId="48C59D65" w14:textId="77777777" w:rsidR="002E213E" w:rsidRPr="006918BF" w:rsidRDefault="002E213E" w:rsidP="004D1B71">
            <w:pPr>
              <w:pStyle w:val="Corpsdetexte1"/>
              <w:ind w:left="0"/>
              <w:jc w:val="center"/>
            </w:pPr>
            <w:r w:rsidRPr="006918BF">
              <w:t>S</w:t>
            </w:r>
          </w:p>
        </w:tc>
      </w:tr>
      <w:tr w:rsidR="004A42C7" w:rsidRPr="006918BF" w14:paraId="48C59D6D" w14:textId="77777777">
        <w:trPr>
          <w:trHeight w:val="690"/>
        </w:trPr>
        <w:tc>
          <w:tcPr>
            <w:tcW w:w="1843" w:type="dxa"/>
            <w:vMerge w:val="restart"/>
            <w:vAlign w:val="center"/>
          </w:tcPr>
          <w:p w14:paraId="48C59D67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>Taxes directes</w:t>
            </w:r>
          </w:p>
        </w:tc>
        <w:tc>
          <w:tcPr>
            <w:tcW w:w="5528" w:type="dxa"/>
            <w:vAlign w:val="center"/>
          </w:tcPr>
          <w:p w14:paraId="48C59D68" w14:textId="3B23872B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Impôt sur le revenu des particuliers</w:t>
            </w:r>
          </w:p>
        </w:tc>
        <w:tc>
          <w:tcPr>
            <w:tcW w:w="516" w:type="dxa"/>
            <w:vAlign w:val="center"/>
          </w:tcPr>
          <w:p w14:paraId="48C59D69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6A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6" w:type="dxa"/>
            <w:vAlign w:val="center"/>
          </w:tcPr>
          <w:p w14:paraId="48C59D6B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6C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4A42C7" w:rsidRPr="006918BF" w14:paraId="48C59D74" w14:textId="77777777">
        <w:trPr>
          <w:trHeight w:val="690"/>
        </w:trPr>
        <w:tc>
          <w:tcPr>
            <w:tcW w:w="1843" w:type="dxa"/>
            <w:vMerge/>
            <w:vAlign w:val="center"/>
          </w:tcPr>
          <w:p w14:paraId="48C59D6E" w14:textId="77777777" w:rsidR="004A42C7" w:rsidRPr="006918BF" w:rsidRDefault="004A42C7" w:rsidP="004D1B71">
            <w:pPr>
              <w:pStyle w:val="Corpsdetexte1"/>
              <w:ind w:left="0"/>
            </w:pPr>
          </w:p>
        </w:tc>
        <w:tc>
          <w:tcPr>
            <w:tcW w:w="5528" w:type="dxa"/>
            <w:vAlign w:val="center"/>
          </w:tcPr>
          <w:p w14:paraId="48C59D6F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Impôt sur les bénéfices des entreprises</w:t>
            </w:r>
          </w:p>
        </w:tc>
        <w:tc>
          <w:tcPr>
            <w:tcW w:w="516" w:type="dxa"/>
            <w:vAlign w:val="center"/>
          </w:tcPr>
          <w:p w14:paraId="48C59D70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71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6" w:type="dxa"/>
            <w:vAlign w:val="center"/>
          </w:tcPr>
          <w:p w14:paraId="48C59D72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73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4A42C7" w:rsidRPr="006918BF" w14:paraId="48C59D7B" w14:textId="77777777">
        <w:trPr>
          <w:trHeight w:val="690"/>
        </w:trPr>
        <w:tc>
          <w:tcPr>
            <w:tcW w:w="1843" w:type="dxa"/>
            <w:vMerge w:val="restart"/>
            <w:vAlign w:val="center"/>
          </w:tcPr>
          <w:p w14:paraId="48C59D75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>Taxes indirectes</w:t>
            </w:r>
          </w:p>
        </w:tc>
        <w:tc>
          <w:tcPr>
            <w:tcW w:w="5528" w:type="dxa"/>
            <w:vAlign w:val="center"/>
          </w:tcPr>
          <w:p w14:paraId="48C59D76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Taxe d’accise (tabac, alcool, essence)</w:t>
            </w:r>
          </w:p>
        </w:tc>
        <w:tc>
          <w:tcPr>
            <w:tcW w:w="516" w:type="dxa"/>
            <w:vAlign w:val="center"/>
          </w:tcPr>
          <w:p w14:paraId="48C59D77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78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6" w:type="dxa"/>
            <w:vAlign w:val="center"/>
          </w:tcPr>
          <w:p w14:paraId="48C59D79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7A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4A42C7" w:rsidRPr="006918BF" w14:paraId="48C59D82" w14:textId="77777777">
        <w:trPr>
          <w:trHeight w:val="690"/>
        </w:trPr>
        <w:tc>
          <w:tcPr>
            <w:tcW w:w="1843" w:type="dxa"/>
            <w:vMerge/>
            <w:vAlign w:val="center"/>
          </w:tcPr>
          <w:p w14:paraId="48C59D7C" w14:textId="77777777" w:rsidR="004A42C7" w:rsidRPr="006918BF" w:rsidRDefault="004A42C7" w:rsidP="004D1B71">
            <w:pPr>
              <w:pStyle w:val="Corpsdetexte1"/>
              <w:ind w:left="0"/>
            </w:pPr>
          </w:p>
        </w:tc>
        <w:tc>
          <w:tcPr>
            <w:tcW w:w="5528" w:type="dxa"/>
            <w:vAlign w:val="center"/>
          </w:tcPr>
          <w:p w14:paraId="48C59D7D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Droit de douane à l’importation (sauf ALENA)</w:t>
            </w:r>
          </w:p>
        </w:tc>
        <w:tc>
          <w:tcPr>
            <w:tcW w:w="516" w:type="dxa"/>
            <w:vAlign w:val="center"/>
          </w:tcPr>
          <w:p w14:paraId="48C59D7E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7F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6" w:type="dxa"/>
            <w:vAlign w:val="center"/>
          </w:tcPr>
          <w:p w14:paraId="48C59D80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81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4A42C7" w:rsidRPr="006918BF" w14:paraId="48C59D89" w14:textId="77777777">
        <w:trPr>
          <w:trHeight w:val="690"/>
        </w:trPr>
        <w:tc>
          <w:tcPr>
            <w:tcW w:w="1843" w:type="dxa"/>
            <w:vMerge/>
            <w:vAlign w:val="center"/>
          </w:tcPr>
          <w:p w14:paraId="48C59D83" w14:textId="77777777" w:rsidR="004A42C7" w:rsidRPr="006918BF" w:rsidRDefault="004A42C7" w:rsidP="004D1B71">
            <w:pPr>
              <w:pStyle w:val="Corpsdetexte1"/>
              <w:ind w:left="0"/>
            </w:pPr>
          </w:p>
        </w:tc>
        <w:tc>
          <w:tcPr>
            <w:tcW w:w="5528" w:type="dxa"/>
            <w:vAlign w:val="center"/>
          </w:tcPr>
          <w:p w14:paraId="48C59D84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Taxe</w:t>
            </w:r>
            <w:r w:rsidR="00581119" w:rsidRPr="001B76EC">
              <w:rPr>
                <w:vanish/>
              </w:rPr>
              <w:t>s</w:t>
            </w:r>
            <w:r w:rsidRPr="001B76EC">
              <w:rPr>
                <w:vanish/>
              </w:rPr>
              <w:t xml:space="preserve"> de vente</w:t>
            </w:r>
          </w:p>
        </w:tc>
        <w:tc>
          <w:tcPr>
            <w:tcW w:w="516" w:type="dxa"/>
            <w:vAlign w:val="center"/>
          </w:tcPr>
          <w:p w14:paraId="48C59D85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86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6" w:type="dxa"/>
            <w:vAlign w:val="center"/>
          </w:tcPr>
          <w:p w14:paraId="48C59D87" w14:textId="77777777" w:rsidR="004A42C7" w:rsidRPr="001B76EC" w:rsidRDefault="00CC5930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88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4A42C7" w:rsidRPr="006918BF" w14:paraId="48C59D90" w14:textId="77777777">
        <w:trPr>
          <w:trHeight w:val="690"/>
        </w:trPr>
        <w:tc>
          <w:tcPr>
            <w:tcW w:w="1843" w:type="dxa"/>
            <w:vMerge/>
            <w:vAlign w:val="center"/>
          </w:tcPr>
          <w:p w14:paraId="48C59D8A" w14:textId="77777777" w:rsidR="004A42C7" w:rsidRPr="006918BF" w:rsidRDefault="004A42C7" w:rsidP="004D1B71">
            <w:pPr>
              <w:pStyle w:val="Corpsdetexte1"/>
              <w:ind w:left="0"/>
            </w:pPr>
          </w:p>
        </w:tc>
        <w:tc>
          <w:tcPr>
            <w:tcW w:w="5528" w:type="dxa"/>
            <w:vAlign w:val="center"/>
          </w:tcPr>
          <w:p w14:paraId="48C59D8B" w14:textId="1532AC5B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Impôt foncier </w:t>
            </w:r>
            <w:r w:rsidR="0070549E" w:rsidRPr="001B76EC">
              <w:rPr>
                <w:vanish/>
              </w:rPr>
              <w:t xml:space="preserve">(taxes municipales) </w:t>
            </w:r>
            <w:r w:rsidRPr="001B76EC">
              <w:rPr>
                <w:vanish/>
              </w:rPr>
              <w:t>(propriété et terrain)</w:t>
            </w:r>
            <w:r w:rsidR="009F06F5" w:rsidRPr="001B76EC">
              <w:rPr>
                <w:vanish/>
              </w:rPr>
              <w:t xml:space="preserve"> </w:t>
            </w:r>
          </w:p>
        </w:tc>
        <w:tc>
          <w:tcPr>
            <w:tcW w:w="516" w:type="dxa"/>
            <w:vAlign w:val="center"/>
          </w:tcPr>
          <w:p w14:paraId="48C59D8C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8D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6" w:type="dxa"/>
            <w:vAlign w:val="center"/>
          </w:tcPr>
          <w:p w14:paraId="48C59D8E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  <w:tc>
          <w:tcPr>
            <w:tcW w:w="517" w:type="dxa"/>
            <w:vAlign w:val="center"/>
          </w:tcPr>
          <w:p w14:paraId="48C59D8F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4A42C7" w:rsidRPr="006918BF" w14:paraId="48C59D97" w14:textId="77777777">
        <w:trPr>
          <w:trHeight w:val="690"/>
        </w:trPr>
        <w:tc>
          <w:tcPr>
            <w:tcW w:w="1843" w:type="dxa"/>
            <w:vMerge/>
            <w:vAlign w:val="center"/>
          </w:tcPr>
          <w:p w14:paraId="48C59D91" w14:textId="77777777" w:rsidR="004A42C7" w:rsidRPr="006918BF" w:rsidRDefault="004A42C7" w:rsidP="004D1B71">
            <w:pPr>
              <w:pStyle w:val="Corpsdetexte1"/>
              <w:ind w:left="0"/>
            </w:pPr>
          </w:p>
        </w:tc>
        <w:tc>
          <w:tcPr>
            <w:tcW w:w="5528" w:type="dxa"/>
            <w:vAlign w:val="center"/>
          </w:tcPr>
          <w:p w14:paraId="48C59D92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Taxe scolaire (propriété et terrain)</w:t>
            </w:r>
          </w:p>
        </w:tc>
        <w:tc>
          <w:tcPr>
            <w:tcW w:w="516" w:type="dxa"/>
            <w:vAlign w:val="center"/>
          </w:tcPr>
          <w:p w14:paraId="48C59D93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94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6" w:type="dxa"/>
            <w:vAlign w:val="center"/>
          </w:tcPr>
          <w:p w14:paraId="48C59D95" w14:textId="77777777" w:rsidR="004A42C7" w:rsidRPr="001B76EC" w:rsidRDefault="004A42C7" w:rsidP="004D1B71">
            <w:pPr>
              <w:pStyle w:val="Corpsdetexte1"/>
              <w:ind w:left="0"/>
              <w:jc w:val="center"/>
              <w:rPr>
                <w:vanish/>
              </w:rPr>
            </w:pPr>
          </w:p>
        </w:tc>
        <w:tc>
          <w:tcPr>
            <w:tcW w:w="517" w:type="dxa"/>
            <w:vAlign w:val="center"/>
          </w:tcPr>
          <w:p w14:paraId="48C59D96" w14:textId="77777777" w:rsidR="004A42C7" w:rsidRPr="001B76EC" w:rsidRDefault="009F06F5" w:rsidP="004D1B71">
            <w:pPr>
              <w:pStyle w:val="Corpsdetexte1"/>
              <w:ind w:left="0"/>
              <w:jc w:val="center"/>
              <w:rPr>
                <w:vanish/>
              </w:rPr>
            </w:pPr>
            <w:r w:rsidRPr="001B76EC">
              <w:rPr>
                <w:vanish/>
              </w:rPr>
              <w:t>√</w:t>
            </w:r>
          </w:p>
        </w:tc>
      </w:tr>
      <w:tr w:rsidR="004A42C7" w:rsidRPr="0070549E" w14:paraId="48C59D9A" w14:textId="77777777">
        <w:trPr>
          <w:trHeight w:val="690"/>
        </w:trPr>
        <w:tc>
          <w:tcPr>
            <w:tcW w:w="1843" w:type="dxa"/>
            <w:vAlign w:val="center"/>
          </w:tcPr>
          <w:p w14:paraId="48C59D98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>Péréquation</w:t>
            </w:r>
          </w:p>
        </w:tc>
        <w:tc>
          <w:tcPr>
            <w:tcW w:w="7594" w:type="dxa"/>
            <w:gridSpan w:val="5"/>
            <w:vAlign w:val="center"/>
          </w:tcPr>
          <w:p w14:paraId="48C59D99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Transfert d’argent des provinces riches aux provinces pauvres</w:t>
            </w:r>
          </w:p>
        </w:tc>
      </w:tr>
      <w:tr w:rsidR="004A42C7" w:rsidRPr="0070549E" w14:paraId="48C59D9D" w14:textId="77777777">
        <w:trPr>
          <w:trHeight w:val="690"/>
        </w:trPr>
        <w:tc>
          <w:tcPr>
            <w:tcW w:w="1843" w:type="dxa"/>
            <w:vAlign w:val="center"/>
          </w:tcPr>
          <w:p w14:paraId="48C59D9B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>Paiements de transfert</w:t>
            </w:r>
          </w:p>
        </w:tc>
        <w:tc>
          <w:tcPr>
            <w:tcW w:w="7594" w:type="dxa"/>
            <w:gridSpan w:val="5"/>
            <w:vAlign w:val="center"/>
          </w:tcPr>
          <w:p w14:paraId="48C59D9C" w14:textId="4088F6A9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Transfert d’argent des paliers </w:t>
            </w:r>
            <w:r w:rsidR="0070549E" w:rsidRPr="001B76EC">
              <w:rPr>
                <w:vanish/>
              </w:rPr>
              <w:t xml:space="preserve">de gouvernements </w:t>
            </w:r>
            <w:r w:rsidRPr="001B76EC">
              <w:rPr>
                <w:vanish/>
              </w:rPr>
              <w:t>supérieurs aux paliers inférieurs</w:t>
            </w:r>
          </w:p>
        </w:tc>
      </w:tr>
      <w:tr w:rsidR="004A42C7" w:rsidRPr="0070549E" w14:paraId="48C59DA0" w14:textId="77777777">
        <w:trPr>
          <w:trHeight w:val="690"/>
        </w:trPr>
        <w:tc>
          <w:tcPr>
            <w:tcW w:w="1843" w:type="dxa"/>
            <w:vAlign w:val="center"/>
          </w:tcPr>
          <w:p w14:paraId="48C59D9E" w14:textId="77777777" w:rsidR="004A42C7" w:rsidRPr="006918BF" w:rsidRDefault="004A42C7" w:rsidP="004D1B71">
            <w:pPr>
              <w:pStyle w:val="Corpsdetexte1"/>
              <w:ind w:left="0"/>
            </w:pPr>
            <w:r w:rsidRPr="006918BF">
              <w:t>Permis</w:t>
            </w:r>
          </w:p>
        </w:tc>
        <w:tc>
          <w:tcPr>
            <w:tcW w:w="7594" w:type="dxa"/>
            <w:gridSpan w:val="5"/>
            <w:vAlign w:val="center"/>
          </w:tcPr>
          <w:p w14:paraId="48C59D9F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Licences, permis et droits d’exploitation</w:t>
            </w:r>
          </w:p>
        </w:tc>
      </w:tr>
      <w:tr w:rsidR="004A42C7" w:rsidRPr="0070549E" w14:paraId="48C59DA3" w14:textId="77777777">
        <w:trPr>
          <w:trHeight w:val="690"/>
        </w:trPr>
        <w:tc>
          <w:tcPr>
            <w:tcW w:w="1843" w:type="dxa"/>
            <w:vAlign w:val="center"/>
          </w:tcPr>
          <w:p w14:paraId="48C59DA1" w14:textId="045305F5" w:rsidR="004A42C7" w:rsidRPr="006918BF" w:rsidRDefault="004A42C7" w:rsidP="004D1B71">
            <w:pPr>
              <w:pStyle w:val="Corpsdetexte1"/>
              <w:ind w:left="0"/>
            </w:pPr>
            <w:r w:rsidRPr="006918BF">
              <w:t>Profit</w:t>
            </w:r>
            <w:r w:rsidR="00960E54" w:rsidRPr="006918BF">
              <w:t>s</w:t>
            </w:r>
            <w:r w:rsidRPr="006918BF">
              <w:t xml:space="preserve"> des sociétés d’</w:t>
            </w:r>
            <w:r w:rsidR="009D6309" w:rsidRPr="006918BF">
              <w:t>É</w:t>
            </w:r>
            <w:r w:rsidRPr="006918BF">
              <w:t>tat</w:t>
            </w:r>
          </w:p>
        </w:tc>
        <w:tc>
          <w:tcPr>
            <w:tcW w:w="7594" w:type="dxa"/>
            <w:gridSpan w:val="5"/>
            <w:vAlign w:val="center"/>
          </w:tcPr>
          <w:p w14:paraId="48C59DA2" w14:textId="77777777" w:rsidR="004A42C7" w:rsidRPr="001B76EC" w:rsidRDefault="004A42C7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Hydro-Québec, Loto-Québec et la SAQ</w:t>
            </w:r>
          </w:p>
        </w:tc>
      </w:tr>
    </w:tbl>
    <w:p w14:paraId="48C59DA4" w14:textId="77777777" w:rsidR="000C039A" w:rsidRPr="006918BF" w:rsidRDefault="000C039A" w:rsidP="000C039A">
      <w:pPr>
        <w:pStyle w:val="Titre2"/>
      </w:pPr>
      <w:r w:rsidRPr="006918BF">
        <w:lastRenderedPageBreak/>
        <w:t>Les dépenses de l’État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449"/>
      </w:tblGrid>
      <w:tr w:rsidR="000C039A" w:rsidRPr="006918BF" w14:paraId="48C59DA6" w14:textId="77777777">
        <w:trPr>
          <w:trHeight w:val="502"/>
        </w:trPr>
        <w:tc>
          <w:tcPr>
            <w:tcW w:w="9437" w:type="dxa"/>
            <w:gridSpan w:val="2"/>
            <w:vAlign w:val="center"/>
          </w:tcPr>
          <w:p w14:paraId="48C59DA5" w14:textId="77777777" w:rsidR="000C039A" w:rsidRPr="006918BF" w:rsidRDefault="000C039A" w:rsidP="004D1B71">
            <w:pPr>
              <w:pStyle w:val="Corpsdetexte1"/>
              <w:ind w:left="0"/>
              <w:jc w:val="center"/>
              <w:rPr>
                <w:b/>
                <w:bCs/>
              </w:rPr>
            </w:pPr>
            <w:r w:rsidRPr="006918BF">
              <w:rPr>
                <w:b/>
                <w:bCs/>
              </w:rPr>
              <w:t>Trois catégories de dépenses</w:t>
            </w:r>
          </w:p>
        </w:tc>
      </w:tr>
      <w:tr w:rsidR="000C039A" w:rsidRPr="00A23552" w14:paraId="48C59DA9" w14:textId="77777777">
        <w:trPr>
          <w:trHeight w:val="1395"/>
        </w:trPr>
        <w:tc>
          <w:tcPr>
            <w:tcW w:w="1843" w:type="dxa"/>
            <w:vAlign w:val="center"/>
          </w:tcPr>
          <w:p w14:paraId="48C59DA7" w14:textId="77777777" w:rsidR="000C039A" w:rsidRPr="006918BF" w:rsidRDefault="000C039A" w:rsidP="004D1B71">
            <w:pPr>
              <w:pStyle w:val="Corpsdetexte1"/>
              <w:ind w:left="0"/>
            </w:pPr>
            <w:r w:rsidRPr="006918BF">
              <w:t>Affectation des ressources</w:t>
            </w:r>
          </w:p>
        </w:tc>
        <w:tc>
          <w:tcPr>
            <w:tcW w:w="7594" w:type="dxa"/>
            <w:vAlign w:val="center"/>
          </w:tcPr>
          <w:p w14:paraId="48C59DA8" w14:textId="77777777" w:rsidR="000C039A" w:rsidRPr="001B76EC" w:rsidRDefault="000C039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Achat de biens et de services : Santé, Éducation, Sécurité publique, Transport, Sports et loisirs, Culture, etc.</w:t>
            </w:r>
          </w:p>
        </w:tc>
      </w:tr>
      <w:tr w:rsidR="000C039A" w:rsidRPr="00A23552" w14:paraId="48C59DAC" w14:textId="77777777">
        <w:trPr>
          <w:trHeight w:val="1395"/>
        </w:trPr>
        <w:tc>
          <w:tcPr>
            <w:tcW w:w="1843" w:type="dxa"/>
            <w:vAlign w:val="center"/>
          </w:tcPr>
          <w:p w14:paraId="48C59DAA" w14:textId="77777777" w:rsidR="000C039A" w:rsidRPr="006918BF" w:rsidRDefault="000C039A" w:rsidP="004D1B71">
            <w:pPr>
              <w:pStyle w:val="Corpsdetexte1"/>
              <w:ind w:left="0"/>
            </w:pPr>
            <w:r w:rsidRPr="006918BF">
              <w:t>Redistribution des revenus</w:t>
            </w:r>
          </w:p>
        </w:tc>
        <w:tc>
          <w:tcPr>
            <w:tcW w:w="7594" w:type="dxa"/>
            <w:vAlign w:val="center"/>
          </w:tcPr>
          <w:p w14:paraId="48C59DAB" w14:textId="77777777" w:rsidR="000C039A" w:rsidRPr="001B76EC" w:rsidRDefault="000C039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Chèques aux citoyens : Assistance-emploi, allocation familiale, sécurité de la vieillesse, Prêts et Bourse, etc.</w:t>
            </w:r>
          </w:p>
        </w:tc>
      </w:tr>
      <w:tr w:rsidR="000C039A" w:rsidRPr="0070549E" w14:paraId="48C59DAF" w14:textId="77777777">
        <w:trPr>
          <w:trHeight w:val="940"/>
        </w:trPr>
        <w:tc>
          <w:tcPr>
            <w:tcW w:w="1843" w:type="dxa"/>
            <w:vAlign w:val="center"/>
          </w:tcPr>
          <w:p w14:paraId="48C59DAD" w14:textId="77777777" w:rsidR="000C039A" w:rsidRPr="006918BF" w:rsidRDefault="000C039A" w:rsidP="004D1B71">
            <w:pPr>
              <w:pStyle w:val="Corpsdetexte1"/>
              <w:ind w:left="0"/>
            </w:pPr>
            <w:r w:rsidRPr="006918BF">
              <w:t>Service de la dette</w:t>
            </w:r>
          </w:p>
        </w:tc>
        <w:tc>
          <w:tcPr>
            <w:tcW w:w="7594" w:type="dxa"/>
            <w:vAlign w:val="center"/>
          </w:tcPr>
          <w:p w14:paraId="48C59DAE" w14:textId="77777777" w:rsidR="000C039A" w:rsidRPr="001B76EC" w:rsidRDefault="000C039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 xml:space="preserve">Paiement des </w:t>
            </w:r>
            <w:r w:rsidRPr="001B76EC">
              <w:rPr>
                <w:vanish/>
                <w:highlight w:val="green"/>
              </w:rPr>
              <w:t>Intérêts</w:t>
            </w:r>
            <w:r w:rsidRPr="001B76EC">
              <w:rPr>
                <w:vanish/>
              </w:rPr>
              <w:t xml:space="preserve"> sur la dette</w:t>
            </w:r>
          </w:p>
        </w:tc>
      </w:tr>
    </w:tbl>
    <w:p w14:paraId="48C59DB0" w14:textId="77777777" w:rsidR="000C039A" w:rsidRPr="006918BF" w:rsidRDefault="000C039A" w:rsidP="000C039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454"/>
      </w:tblGrid>
      <w:tr w:rsidR="000C039A" w:rsidRPr="00A23552" w14:paraId="48C59DB3" w14:textId="77777777">
        <w:trPr>
          <w:trHeight w:val="940"/>
        </w:trPr>
        <w:tc>
          <w:tcPr>
            <w:tcW w:w="1843" w:type="dxa"/>
            <w:vAlign w:val="center"/>
          </w:tcPr>
          <w:p w14:paraId="48C59DB1" w14:textId="77777777" w:rsidR="000C039A" w:rsidRPr="006918BF" w:rsidRDefault="000C039A" w:rsidP="004D1B71">
            <w:pPr>
              <w:pStyle w:val="Corpsdetexte1"/>
              <w:ind w:left="0"/>
            </w:pPr>
            <w:r w:rsidRPr="006918BF">
              <w:t>Les trois principales dépenses, dans l’ordre :</w:t>
            </w:r>
          </w:p>
        </w:tc>
        <w:tc>
          <w:tcPr>
            <w:tcW w:w="7594" w:type="dxa"/>
            <w:vAlign w:val="center"/>
          </w:tcPr>
          <w:p w14:paraId="48C59DB2" w14:textId="77777777" w:rsidR="000C039A" w:rsidRPr="001B76EC" w:rsidRDefault="000C039A" w:rsidP="004D1B71">
            <w:pPr>
              <w:pStyle w:val="Corpsdetexte1"/>
              <w:ind w:left="0"/>
              <w:rPr>
                <w:vanish/>
              </w:rPr>
            </w:pPr>
            <w:r w:rsidRPr="001B76EC">
              <w:rPr>
                <w:vanish/>
              </w:rPr>
              <w:t>Santé, Éducation, Service de la dette</w:t>
            </w:r>
          </w:p>
        </w:tc>
      </w:tr>
    </w:tbl>
    <w:p w14:paraId="48C59DB4" w14:textId="77777777" w:rsidR="000C039A" w:rsidRPr="006918BF" w:rsidRDefault="000C039A" w:rsidP="000C039A"/>
    <w:p w14:paraId="48C59DB5" w14:textId="77777777" w:rsidR="00907058" w:rsidRPr="006918BF" w:rsidRDefault="00907058" w:rsidP="000C039A"/>
    <w:p w14:paraId="48C59DB6" w14:textId="77777777" w:rsidR="00AD4860" w:rsidRPr="006918BF" w:rsidRDefault="00AD4860" w:rsidP="000C039A"/>
    <w:p w14:paraId="48C59DB7" w14:textId="77777777" w:rsidR="000C039A" w:rsidRPr="006918BF" w:rsidRDefault="000C039A" w:rsidP="000C039A">
      <w:pPr>
        <w:pStyle w:val="Titre2"/>
      </w:pPr>
      <w:r w:rsidRPr="006918BF">
        <w:t>La dette publique</w:t>
      </w:r>
    </w:p>
    <w:tbl>
      <w:tblPr>
        <w:tblpPr w:leftFromText="141" w:rightFromText="141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94"/>
      </w:tblGrid>
      <w:tr w:rsidR="000C039A" w:rsidRPr="006918BF" w14:paraId="48C59DBA" w14:textId="77777777">
        <w:trPr>
          <w:trHeight w:val="940"/>
        </w:trPr>
        <w:tc>
          <w:tcPr>
            <w:tcW w:w="1843" w:type="dxa"/>
            <w:vAlign w:val="center"/>
          </w:tcPr>
          <w:p w14:paraId="48C59DB8" w14:textId="77777777" w:rsidR="000C039A" w:rsidRPr="006918BF" w:rsidRDefault="000C039A" w:rsidP="004D1B71">
            <w:pPr>
              <w:pStyle w:val="Corpsdetexte1"/>
              <w:ind w:left="0"/>
            </w:pPr>
            <w:r w:rsidRPr="006918BF">
              <w:t>Dette publique</w:t>
            </w:r>
          </w:p>
        </w:tc>
        <w:tc>
          <w:tcPr>
            <w:tcW w:w="7594" w:type="dxa"/>
            <w:vAlign w:val="center"/>
          </w:tcPr>
          <w:p w14:paraId="48C59DB9" w14:textId="77777777" w:rsidR="000C039A" w:rsidRPr="009640FB" w:rsidRDefault="000C039A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Rappel : La somme de tous les déficits budgétaires</w:t>
            </w:r>
          </w:p>
        </w:tc>
      </w:tr>
      <w:tr w:rsidR="000C039A" w:rsidRPr="006918BF" w14:paraId="48C59DBD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DBB" w14:textId="77777777" w:rsidR="000C039A" w:rsidRPr="006918BF" w:rsidRDefault="000C039A" w:rsidP="004D1B71">
            <w:pPr>
              <w:pStyle w:val="Corpsdetexte1"/>
              <w:ind w:left="0"/>
            </w:pPr>
            <w:r w:rsidRPr="006918BF">
              <w:t>Causes</w:t>
            </w:r>
          </w:p>
        </w:tc>
        <w:tc>
          <w:tcPr>
            <w:tcW w:w="7594" w:type="dxa"/>
            <w:vAlign w:val="center"/>
          </w:tcPr>
          <w:p w14:paraId="48C59DBC" w14:textId="77777777" w:rsidR="000C039A" w:rsidRPr="009640FB" w:rsidRDefault="000C039A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Le coût d’une relance économique (politique fiscale)</w:t>
            </w:r>
          </w:p>
        </w:tc>
      </w:tr>
      <w:tr w:rsidR="000C039A" w:rsidRPr="006918BF" w14:paraId="48C59DC0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BE" w14:textId="77777777" w:rsidR="000C039A" w:rsidRPr="006918BF" w:rsidRDefault="000C039A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BF" w14:textId="4E04E8AA" w:rsidR="000C039A" w:rsidRPr="009640FB" w:rsidRDefault="000C039A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Les emprunts pour les grands travaux d’infrastructures (Stade, Baie</w:t>
            </w:r>
            <w:r w:rsidR="009D6309" w:rsidRPr="009640FB">
              <w:rPr>
                <w:vanish/>
              </w:rPr>
              <w:t>-</w:t>
            </w:r>
            <w:r w:rsidRPr="009640FB">
              <w:rPr>
                <w:vanish/>
              </w:rPr>
              <w:t>James, école</w:t>
            </w:r>
            <w:r w:rsidR="00D53AAB" w:rsidRPr="009640FB">
              <w:rPr>
                <w:vanish/>
              </w:rPr>
              <w:t>s</w:t>
            </w:r>
            <w:r w:rsidRPr="009640FB">
              <w:rPr>
                <w:vanish/>
              </w:rPr>
              <w:t>, routes)</w:t>
            </w:r>
          </w:p>
        </w:tc>
      </w:tr>
      <w:tr w:rsidR="00907058" w:rsidRPr="006918BF" w14:paraId="48C59DC3" w14:textId="77777777">
        <w:trPr>
          <w:trHeight w:val="473"/>
        </w:trPr>
        <w:tc>
          <w:tcPr>
            <w:tcW w:w="1843" w:type="dxa"/>
            <w:vMerge w:val="restart"/>
            <w:vAlign w:val="center"/>
          </w:tcPr>
          <w:p w14:paraId="48C59DC1" w14:textId="77777777" w:rsidR="00907058" w:rsidRPr="006918BF" w:rsidRDefault="00907058" w:rsidP="004D1B71">
            <w:pPr>
              <w:pStyle w:val="Corpsdetexte1"/>
              <w:ind w:left="0"/>
            </w:pPr>
            <w:r w:rsidRPr="006918BF">
              <w:t>Où l’État trouve-t-il l’argent ?</w:t>
            </w:r>
          </w:p>
        </w:tc>
        <w:tc>
          <w:tcPr>
            <w:tcW w:w="7594" w:type="dxa"/>
            <w:vAlign w:val="center"/>
          </w:tcPr>
          <w:p w14:paraId="48C59DC2" w14:textId="77777777" w:rsidR="00907058" w:rsidRPr="009640FB" w:rsidRDefault="00907058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Au Canada : Obligation d’épargne</w:t>
            </w:r>
            <w:r w:rsidR="00420675" w:rsidRPr="009640FB">
              <w:rPr>
                <w:vanish/>
              </w:rPr>
              <w:t>, banques</w:t>
            </w:r>
          </w:p>
        </w:tc>
      </w:tr>
      <w:tr w:rsidR="00907058" w:rsidRPr="006918BF" w14:paraId="48C59DC6" w14:textId="77777777">
        <w:trPr>
          <w:trHeight w:val="472"/>
        </w:trPr>
        <w:tc>
          <w:tcPr>
            <w:tcW w:w="1843" w:type="dxa"/>
            <w:vMerge/>
            <w:vAlign w:val="center"/>
          </w:tcPr>
          <w:p w14:paraId="48C59DC4" w14:textId="77777777" w:rsidR="00907058" w:rsidRPr="006918BF" w:rsidRDefault="00907058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C5" w14:textId="77777777" w:rsidR="00907058" w:rsidRPr="009640FB" w:rsidRDefault="00907058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À l’étranger : Les banques étrangères (la majorité)</w:t>
            </w:r>
          </w:p>
        </w:tc>
      </w:tr>
      <w:tr w:rsidR="00907058" w:rsidRPr="006918BF" w14:paraId="48C59DC9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C7" w14:textId="77777777" w:rsidR="00907058" w:rsidRPr="006918BF" w:rsidRDefault="00907058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C8" w14:textId="6FEC176E" w:rsidR="00907058" w:rsidRPr="009640FB" w:rsidRDefault="00907058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Vau</w:t>
            </w:r>
            <w:r w:rsidR="009D6309" w:rsidRPr="009640FB">
              <w:rPr>
                <w:vanish/>
              </w:rPr>
              <w:t>t</w:t>
            </w:r>
            <w:r w:rsidRPr="009640FB">
              <w:rPr>
                <w:vanish/>
              </w:rPr>
              <w:t xml:space="preserve"> mieux emprunter au Canada</w:t>
            </w:r>
            <w:r w:rsidR="009D6309" w:rsidRPr="009640FB">
              <w:rPr>
                <w:vanish/>
              </w:rPr>
              <w:t>,</w:t>
            </w:r>
            <w:r w:rsidRPr="009640FB">
              <w:rPr>
                <w:vanish/>
              </w:rPr>
              <w:t xml:space="preserve"> car l’argent des intérêts payés reste au Canada. </w:t>
            </w:r>
          </w:p>
        </w:tc>
      </w:tr>
    </w:tbl>
    <w:p w14:paraId="48C59DCA" w14:textId="77777777" w:rsidR="00907058" w:rsidRPr="006918BF" w:rsidRDefault="000C039A" w:rsidP="00907058">
      <w:pPr>
        <w:pStyle w:val="Corpsdetexte1"/>
      </w:pPr>
      <w:r w:rsidRPr="006918BF">
        <w:br w:type="textWrapping" w:clear="all"/>
      </w:r>
    </w:p>
    <w:tbl>
      <w:tblPr>
        <w:tblW w:w="94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94"/>
      </w:tblGrid>
      <w:tr w:rsidR="00AB46AB" w:rsidRPr="006918BF" w14:paraId="48C59DCD" w14:textId="77777777">
        <w:trPr>
          <w:trHeight w:val="940"/>
        </w:trPr>
        <w:tc>
          <w:tcPr>
            <w:tcW w:w="1843" w:type="dxa"/>
            <w:vMerge w:val="restart"/>
            <w:vAlign w:val="center"/>
          </w:tcPr>
          <w:p w14:paraId="48C59DCB" w14:textId="77777777" w:rsidR="00AB46AB" w:rsidRPr="006918BF" w:rsidRDefault="00AB46AB" w:rsidP="004D1B71">
            <w:pPr>
              <w:pStyle w:val="Corpsdetexte1"/>
              <w:ind w:left="0"/>
            </w:pPr>
            <w:bookmarkStart w:id="0" w:name="_GoBack"/>
            <w:r w:rsidRPr="006918BF">
              <w:lastRenderedPageBreak/>
              <w:br w:type="page"/>
              <w:t>Comment éliminer la dette publique</w:t>
            </w:r>
          </w:p>
        </w:tc>
        <w:tc>
          <w:tcPr>
            <w:tcW w:w="7594" w:type="dxa"/>
            <w:vAlign w:val="center"/>
          </w:tcPr>
          <w:p w14:paraId="48C59DCC" w14:textId="77777777" w:rsidR="00AB46AB" w:rsidRPr="009640FB" w:rsidRDefault="00AB46AB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En augmentant les taxes et les impôts</w:t>
            </w:r>
          </w:p>
        </w:tc>
      </w:tr>
      <w:bookmarkEnd w:id="0"/>
      <w:tr w:rsidR="00AB46AB" w:rsidRPr="006918BF" w14:paraId="48C59DD0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CE" w14:textId="77777777" w:rsidR="00AB46AB" w:rsidRPr="006918BF" w:rsidRDefault="00AB46A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CF" w14:textId="77777777" w:rsidR="00AB46AB" w:rsidRPr="009640FB" w:rsidRDefault="00AB46AB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En diminuant les dépenses</w:t>
            </w:r>
          </w:p>
        </w:tc>
      </w:tr>
      <w:tr w:rsidR="00AB46AB" w:rsidRPr="006918BF" w14:paraId="48C59DD3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D1" w14:textId="77777777" w:rsidR="00AB46AB" w:rsidRPr="006918BF" w:rsidRDefault="00AB46A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D2" w14:textId="77777777" w:rsidR="00AB46AB" w:rsidRPr="009640FB" w:rsidRDefault="00AB46AB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En utilisant les surplus budgétaires (s’il y en a) pour la payer</w:t>
            </w:r>
          </w:p>
        </w:tc>
      </w:tr>
      <w:tr w:rsidR="00AB46AB" w:rsidRPr="006918BF" w14:paraId="48C59DD6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D4" w14:textId="77777777" w:rsidR="00AB46AB" w:rsidRPr="006918BF" w:rsidRDefault="00AB46A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D5" w14:textId="77777777" w:rsidR="00AB46AB" w:rsidRPr="009640FB" w:rsidRDefault="00AB46AB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En favorisant la croissance économique</w:t>
            </w:r>
          </w:p>
        </w:tc>
      </w:tr>
      <w:tr w:rsidR="00AB46AB" w:rsidRPr="006918BF" w14:paraId="48C59DD9" w14:textId="77777777">
        <w:trPr>
          <w:trHeight w:val="940"/>
        </w:trPr>
        <w:tc>
          <w:tcPr>
            <w:tcW w:w="1843" w:type="dxa"/>
            <w:vMerge/>
            <w:vAlign w:val="center"/>
          </w:tcPr>
          <w:p w14:paraId="48C59DD7" w14:textId="77777777" w:rsidR="00AB46AB" w:rsidRPr="006918BF" w:rsidRDefault="00AB46AB" w:rsidP="004D1B71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8C59DD8" w14:textId="340BBCE5" w:rsidR="00AB46AB" w:rsidRPr="009640FB" w:rsidRDefault="00AB46AB" w:rsidP="004D1B71">
            <w:pPr>
              <w:pStyle w:val="Corpsdetexte1"/>
              <w:ind w:left="0"/>
              <w:rPr>
                <w:vanish/>
              </w:rPr>
            </w:pPr>
            <w:r w:rsidRPr="009640FB">
              <w:rPr>
                <w:vanish/>
              </w:rPr>
              <w:t>En vendant des actifs : Petro-Canada, Air Canada, CN, Mont</w:t>
            </w:r>
            <w:r w:rsidR="009D6309" w:rsidRPr="009640FB">
              <w:rPr>
                <w:vanish/>
              </w:rPr>
              <w:t>-</w:t>
            </w:r>
            <w:r w:rsidRPr="009640FB">
              <w:rPr>
                <w:vanish/>
              </w:rPr>
              <w:t>Tremblant, Canadair, etc.</w:t>
            </w:r>
          </w:p>
        </w:tc>
      </w:tr>
    </w:tbl>
    <w:p w14:paraId="48C59DDA" w14:textId="77777777" w:rsidR="00E21F01" w:rsidRPr="006918BF" w:rsidRDefault="00E21F01" w:rsidP="00E21F01">
      <w:pPr>
        <w:pStyle w:val="BodyTextJustifi"/>
      </w:pPr>
    </w:p>
    <w:p w14:paraId="48C59DDB" w14:textId="77777777" w:rsidR="00907058" w:rsidRPr="006918BF" w:rsidRDefault="00907058" w:rsidP="00E21F01">
      <w:pPr>
        <w:pStyle w:val="BodyTextJustifi"/>
      </w:pPr>
    </w:p>
    <w:p w14:paraId="48C59DDC" w14:textId="77777777" w:rsidR="00907058" w:rsidRPr="006918BF" w:rsidRDefault="00907058" w:rsidP="00E21F01">
      <w:pPr>
        <w:pStyle w:val="BodyTextJustifi"/>
      </w:pPr>
    </w:p>
    <w:p w14:paraId="48C59DDD" w14:textId="77777777" w:rsidR="00907058" w:rsidRPr="006918BF" w:rsidRDefault="00907058" w:rsidP="00907058">
      <w:pPr>
        <w:pStyle w:val="Corpsdetexte1"/>
      </w:pPr>
    </w:p>
    <w:p w14:paraId="48C59DDE" w14:textId="77777777" w:rsidR="00907058" w:rsidRPr="006918BF" w:rsidRDefault="00907058" w:rsidP="00907058">
      <w:pPr>
        <w:pStyle w:val="Corpsdetexte1"/>
      </w:pPr>
    </w:p>
    <w:p w14:paraId="48C59DDF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0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1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2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3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4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5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6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7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8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9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A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B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C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D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E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EF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0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1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2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3" w14:textId="77777777" w:rsidR="00AD4860" w:rsidRPr="006918BF" w:rsidRDefault="00AD4860" w:rsidP="00907058">
      <w:pPr>
        <w:pStyle w:val="BodyTextJustifi"/>
        <w:rPr>
          <w:b/>
          <w:sz w:val="16"/>
          <w:szCs w:val="16"/>
        </w:rPr>
      </w:pPr>
    </w:p>
    <w:p w14:paraId="48C59DF4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5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6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7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8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9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  <w:r w:rsidRPr="006918BF">
        <w:rPr>
          <w:b/>
          <w:sz w:val="16"/>
          <w:szCs w:val="16"/>
        </w:rPr>
        <w:t>Références :</w:t>
      </w:r>
    </w:p>
    <w:p w14:paraId="48C59DFA" w14:textId="77777777" w:rsidR="00907058" w:rsidRPr="006918BF" w:rsidRDefault="00907058" w:rsidP="00907058">
      <w:pPr>
        <w:pStyle w:val="BodyTextJustifi"/>
        <w:rPr>
          <w:b/>
          <w:sz w:val="16"/>
          <w:szCs w:val="16"/>
        </w:rPr>
      </w:pPr>
    </w:p>
    <w:p w14:paraId="48C59DFB" w14:textId="0BEB422B" w:rsidR="00907058" w:rsidRPr="006918BF" w:rsidRDefault="00907058" w:rsidP="00907058">
      <w:pPr>
        <w:pStyle w:val="BodyTextJustifi"/>
        <w:rPr>
          <w:sz w:val="16"/>
          <w:szCs w:val="16"/>
        </w:rPr>
      </w:pPr>
      <w:r w:rsidRPr="006918BF">
        <w:rPr>
          <w:sz w:val="16"/>
          <w:szCs w:val="16"/>
        </w:rPr>
        <w:t xml:space="preserve">BEAUDRY, Paul </w:t>
      </w:r>
      <w:r w:rsidRPr="006918BF">
        <w:rPr>
          <w:i/>
          <w:iCs/>
          <w:sz w:val="16"/>
          <w:szCs w:val="16"/>
        </w:rPr>
        <w:t xml:space="preserve">et </w:t>
      </w:r>
      <w:r w:rsidR="009D6309" w:rsidRPr="006918BF">
        <w:rPr>
          <w:i/>
          <w:iCs/>
          <w:sz w:val="16"/>
          <w:szCs w:val="16"/>
        </w:rPr>
        <w:t>col</w:t>
      </w:r>
      <w:r w:rsidRPr="006918BF">
        <w:rPr>
          <w:i/>
          <w:iCs/>
          <w:sz w:val="16"/>
          <w:szCs w:val="16"/>
        </w:rPr>
        <w:t>l. Les marchés économiques</w:t>
      </w:r>
      <w:r w:rsidRPr="006918BF">
        <w:rPr>
          <w:sz w:val="16"/>
          <w:szCs w:val="16"/>
        </w:rPr>
        <w:t>, Montréal, Guérin, 1991, 445 pages.</w:t>
      </w:r>
    </w:p>
    <w:p w14:paraId="48C59DFC" w14:textId="77777777" w:rsidR="00907058" w:rsidRPr="006918BF" w:rsidRDefault="00907058" w:rsidP="00907058">
      <w:pPr>
        <w:pStyle w:val="BodyTextJustifi"/>
        <w:rPr>
          <w:sz w:val="16"/>
          <w:szCs w:val="16"/>
        </w:rPr>
      </w:pPr>
      <w:r w:rsidRPr="006918BF">
        <w:rPr>
          <w:sz w:val="16"/>
          <w:szCs w:val="16"/>
        </w:rPr>
        <w:t xml:space="preserve">BRUNELLE, Monique et MARTIN, Lise. </w:t>
      </w:r>
      <w:r w:rsidRPr="006918BF">
        <w:rPr>
          <w:i/>
          <w:sz w:val="16"/>
          <w:szCs w:val="16"/>
        </w:rPr>
        <w:t>Cours circuit</w:t>
      </w:r>
      <w:r w:rsidRPr="006918BF">
        <w:rPr>
          <w:sz w:val="16"/>
          <w:szCs w:val="16"/>
        </w:rPr>
        <w:t>, Laval, Éditions HRW, 1992, 504 pages.</w:t>
      </w:r>
    </w:p>
    <w:p w14:paraId="48C59DFD" w14:textId="77777777" w:rsidR="00907058" w:rsidRPr="006918BF" w:rsidRDefault="00907058" w:rsidP="00907058">
      <w:pPr>
        <w:pStyle w:val="BodyTextJustifi"/>
        <w:rPr>
          <w:sz w:val="16"/>
          <w:szCs w:val="16"/>
        </w:rPr>
      </w:pPr>
      <w:r w:rsidRPr="006918BF">
        <w:rPr>
          <w:sz w:val="16"/>
          <w:szCs w:val="16"/>
        </w:rPr>
        <w:t xml:space="preserve">RAPOSO, Paulo. </w:t>
      </w:r>
      <w:r w:rsidRPr="006918BF">
        <w:rPr>
          <w:i/>
          <w:sz w:val="16"/>
          <w:szCs w:val="16"/>
        </w:rPr>
        <w:t>Panorama de l’économie</w:t>
      </w:r>
      <w:r w:rsidRPr="006918BF">
        <w:rPr>
          <w:sz w:val="16"/>
          <w:szCs w:val="16"/>
        </w:rPr>
        <w:t xml:space="preserve">, Anjou, Les Éditions CEC </w:t>
      </w:r>
      <w:proofErr w:type="spellStart"/>
      <w:r w:rsidRPr="006918BF">
        <w:rPr>
          <w:sz w:val="16"/>
          <w:szCs w:val="16"/>
        </w:rPr>
        <w:t>inc.</w:t>
      </w:r>
      <w:proofErr w:type="spellEnd"/>
      <w:r w:rsidRPr="006918BF">
        <w:rPr>
          <w:sz w:val="16"/>
          <w:szCs w:val="16"/>
        </w:rPr>
        <w:t>, 1999, 234 pages.</w:t>
      </w:r>
    </w:p>
    <w:p w14:paraId="48C59DFE" w14:textId="77777777" w:rsidR="00907058" w:rsidRPr="006918BF" w:rsidRDefault="00907058" w:rsidP="00907058">
      <w:pPr>
        <w:pStyle w:val="BodyTextJustifi"/>
        <w:rPr>
          <w:sz w:val="16"/>
          <w:szCs w:val="16"/>
        </w:rPr>
      </w:pPr>
      <w:r w:rsidRPr="006918BF">
        <w:rPr>
          <w:sz w:val="16"/>
          <w:szCs w:val="16"/>
        </w:rPr>
        <w:t xml:space="preserve">Institut de la statistique du Québec. </w:t>
      </w:r>
      <w:r w:rsidRPr="006918BF">
        <w:rPr>
          <w:i/>
          <w:sz w:val="16"/>
          <w:szCs w:val="16"/>
        </w:rPr>
        <w:t>Le Québec chiffres en main</w:t>
      </w:r>
      <w:r w:rsidRPr="006918BF">
        <w:rPr>
          <w:sz w:val="16"/>
          <w:szCs w:val="16"/>
        </w:rPr>
        <w:t>, Québec, ISQ, 2003, 46 pages.</w:t>
      </w:r>
    </w:p>
    <w:p w14:paraId="48C59DFF" w14:textId="52B79874" w:rsidR="00907058" w:rsidRPr="006918BF" w:rsidRDefault="00907058" w:rsidP="00907058">
      <w:pPr>
        <w:pStyle w:val="BodyTextJustifi"/>
        <w:rPr>
          <w:sz w:val="16"/>
          <w:szCs w:val="16"/>
        </w:rPr>
      </w:pPr>
      <w:r w:rsidRPr="006918BF">
        <w:rPr>
          <w:sz w:val="16"/>
          <w:szCs w:val="16"/>
        </w:rPr>
        <w:t>Statistique Canada (20</w:t>
      </w:r>
      <w:r w:rsidR="003910B8" w:rsidRPr="006918BF">
        <w:rPr>
          <w:sz w:val="16"/>
          <w:szCs w:val="16"/>
        </w:rPr>
        <w:t>17</w:t>
      </w:r>
      <w:r w:rsidRPr="006918BF">
        <w:rPr>
          <w:sz w:val="16"/>
          <w:szCs w:val="16"/>
        </w:rPr>
        <w:t>). Site web consulté le 30 janvier 2</w:t>
      </w:r>
      <w:r w:rsidR="003910B8" w:rsidRPr="006918BF">
        <w:rPr>
          <w:sz w:val="16"/>
          <w:szCs w:val="16"/>
        </w:rPr>
        <w:t>017</w:t>
      </w:r>
      <w:r w:rsidRPr="006918BF">
        <w:rPr>
          <w:sz w:val="16"/>
          <w:szCs w:val="16"/>
        </w:rPr>
        <w:t>, Adresse URL : http://www.statcan.ca</w:t>
      </w:r>
    </w:p>
    <w:p w14:paraId="48C59E00" w14:textId="77777777" w:rsidR="00907058" w:rsidRPr="006E2CEB" w:rsidRDefault="00907058" w:rsidP="00907058">
      <w:pPr>
        <w:pStyle w:val="BodyTextJustifi"/>
        <w:rPr>
          <w:sz w:val="16"/>
          <w:szCs w:val="16"/>
        </w:rPr>
      </w:pPr>
    </w:p>
    <w:sectPr w:rsidR="00907058" w:rsidRPr="006E2CEB" w:rsidSect="003A2CB4">
      <w:headerReference w:type="default" r:id="rId17"/>
      <w:footerReference w:type="default" r:id="rId18"/>
      <w:pgSz w:w="12240" w:h="15840" w:code="1"/>
      <w:pgMar w:top="1418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9E09" w14:textId="77777777" w:rsidR="004D756C" w:rsidRDefault="004D756C">
      <w:r>
        <w:separator/>
      </w:r>
    </w:p>
  </w:endnote>
  <w:endnote w:type="continuationSeparator" w:id="0">
    <w:p w14:paraId="48C59E0A" w14:textId="77777777" w:rsidR="004D756C" w:rsidRDefault="004D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-Black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E0F" w14:textId="77777777" w:rsidR="004D756C" w:rsidRPr="00241448" w:rsidRDefault="004D756C" w:rsidP="002414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E11" w14:textId="77777777" w:rsidR="004D756C" w:rsidRDefault="004D756C" w:rsidP="009F06F5">
    <w:pPr>
      <w:pStyle w:val="Pieddepage"/>
      <w:tabs>
        <w:tab w:val="clear" w:pos="8640"/>
        <w:tab w:val="right" w:pos="9923"/>
      </w:tabs>
      <w:rPr>
        <w:rFonts w:ascii="Verdana" w:hAnsi="Verdana"/>
        <w:sz w:val="16"/>
      </w:rPr>
    </w:pPr>
    <w:smartTag w:uri="urn:schemas-microsoft-com:office:smarttags" w:element="PersonName">
      <w:r>
        <w:rPr>
          <w:rFonts w:ascii="Verdana" w:hAnsi="Verdana"/>
          <w:sz w:val="16"/>
        </w:rPr>
        <w:t>Marc-Olivier Mailhot</w:t>
      </w:r>
    </w:smartTag>
    <w:r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marc-olivier@mailhot.ca </w:t>
    </w:r>
  </w:p>
  <w:p w14:paraId="48C59E12" w14:textId="77777777" w:rsidR="004D756C" w:rsidRDefault="004D756C" w:rsidP="009F06F5">
    <w:pPr>
      <w:pStyle w:val="Pieddepage"/>
      <w:tabs>
        <w:tab w:val="clear" w:pos="8640"/>
        <w:tab w:val="right" w:pos="9923"/>
      </w:tabs>
      <w:rPr>
        <w:rFonts w:ascii="Verdana" w:hAnsi="Verdana"/>
        <w:sz w:val="16"/>
      </w:rPr>
    </w:pPr>
    <w:r>
      <w:rPr>
        <w:rFonts w:ascii="Verdana" w:hAnsi="Verdana"/>
        <w:sz w:val="16"/>
      </w:rPr>
      <w:t>Collège Reine-Marie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http://www.marc-olivier-mailhot.com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9E07" w14:textId="77777777" w:rsidR="004D756C" w:rsidRDefault="004D756C">
      <w:r>
        <w:separator/>
      </w:r>
    </w:p>
  </w:footnote>
  <w:footnote w:type="continuationSeparator" w:id="0">
    <w:p w14:paraId="48C59E08" w14:textId="77777777" w:rsidR="004D756C" w:rsidRDefault="004D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E0E" w14:textId="77777777" w:rsidR="004D756C" w:rsidRPr="00241448" w:rsidRDefault="004D756C" w:rsidP="002414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E10" w14:textId="07102DC7" w:rsidR="004D756C" w:rsidRPr="005D7269" w:rsidRDefault="004D756C" w:rsidP="00367A9F">
    <w:pPr>
      <w:pStyle w:val="En-tte"/>
      <w:tabs>
        <w:tab w:val="right" w:pos="9923"/>
      </w:tabs>
      <w:rPr>
        <w:rFonts w:ascii="Verdana" w:hAnsi="Verdana"/>
      </w:rPr>
    </w:pPr>
    <w:r>
      <w:rPr>
        <w:rFonts w:ascii="Verdana" w:hAnsi="Verdana"/>
        <w:b/>
      </w:rPr>
      <w:t>Éducation économique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367A9F">
      <w:rPr>
        <w:rStyle w:val="Numrodepage"/>
        <w:rFonts w:ascii="Verdana" w:hAnsi="Verdana"/>
      </w:rPr>
      <w:fldChar w:fldCharType="begin"/>
    </w:r>
    <w:r w:rsidRPr="00367A9F">
      <w:rPr>
        <w:rStyle w:val="Numrodepage"/>
        <w:rFonts w:ascii="Verdana" w:hAnsi="Verdana"/>
      </w:rPr>
      <w:instrText xml:space="preserve"> PAGE </w:instrText>
    </w:r>
    <w:r w:rsidRPr="00367A9F">
      <w:rPr>
        <w:rStyle w:val="Numrodepage"/>
        <w:rFonts w:ascii="Verdana" w:hAnsi="Verdana"/>
      </w:rPr>
      <w:fldChar w:fldCharType="separate"/>
    </w:r>
    <w:r w:rsidR="001B76EC">
      <w:rPr>
        <w:rStyle w:val="Numrodepage"/>
        <w:rFonts w:ascii="Verdana" w:hAnsi="Verdana"/>
        <w:noProof/>
      </w:rPr>
      <w:t>15</w:t>
    </w:r>
    <w:r w:rsidRPr="00367A9F">
      <w:rPr>
        <w:rStyle w:val="Numrodepage"/>
        <w:rFonts w:ascii="Verdana" w:hAnsi="Verdana"/>
      </w:rPr>
      <w:fldChar w:fldCharType="end"/>
    </w:r>
    <w:r>
      <w:rPr>
        <w:rFonts w:ascii="Verdana" w:hAnsi="Verdana"/>
        <w:b/>
      </w:rPr>
      <w:br/>
    </w:r>
    <w:r w:rsidR="001B76EC">
      <w:rPr>
        <w:rFonts w:ascii="Verdana" w:hAnsi="Verdana"/>
      </w:rPr>
      <w:t>Chapitre</w:t>
    </w:r>
    <w:r w:rsidRPr="005D7269">
      <w:rPr>
        <w:rFonts w:ascii="Verdana" w:hAnsi="Verdana"/>
      </w:rPr>
      <w:t xml:space="preserve"> </w:t>
    </w:r>
    <w:r>
      <w:rPr>
        <w:rFonts w:ascii="Verdana" w:hAnsi="Verdana"/>
      </w:rPr>
      <w:t>6 – L’État et les finances publiques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5483"/>
    <w:multiLevelType w:val="hybridMultilevel"/>
    <w:tmpl w:val="BEDA22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8EE"/>
    <w:multiLevelType w:val="hybridMultilevel"/>
    <w:tmpl w:val="CD4422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934"/>
    <w:multiLevelType w:val="multilevel"/>
    <w:tmpl w:val="8FAEA01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3270"/>
        </w:tabs>
        <w:ind w:left="327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5"/>
    <w:rsid w:val="0000089B"/>
    <w:rsid w:val="00001ABF"/>
    <w:rsid w:val="00001F34"/>
    <w:rsid w:val="00011211"/>
    <w:rsid w:val="000142FC"/>
    <w:rsid w:val="0006340F"/>
    <w:rsid w:val="00065B3B"/>
    <w:rsid w:val="000706B5"/>
    <w:rsid w:val="0007160D"/>
    <w:rsid w:val="00072057"/>
    <w:rsid w:val="00092CC8"/>
    <w:rsid w:val="00095A46"/>
    <w:rsid w:val="00096355"/>
    <w:rsid w:val="000A17A4"/>
    <w:rsid w:val="000A482C"/>
    <w:rsid w:val="000B73BC"/>
    <w:rsid w:val="000C039A"/>
    <w:rsid w:val="000D32F6"/>
    <w:rsid w:val="000D421C"/>
    <w:rsid w:val="000E2111"/>
    <w:rsid w:val="000E7873"/>
    <w:rsid w:val="000F78F4"/>
    <w:rsid w:val="00112C7E"/>
    <w:rsid w:val="00122614"/>
    <w:rsid w:val="00136886"/>
    <w:rsid w:val="0016048E"/>
    <w:rsid w:val="0016555B"/>
    <w:rsid w:val="00172856"/>
    <w:rsid w:val="001755DC"/>
    <w:rsid w:val="001773CE"/>
    <w:rsid w:val="00182408"/>
    <w:rsid w:val="001834C5"/>
    <w:rsid w:val="001A443F"/>
    <w:rsid w:val="001B58B4"/>
    <w:rsid w:val="001B76EC"/>
    <w:rsid w:val="001D5760"/>
    <w:rsid w:val="001E2230"/>
    <w:rsid w:val="001E4A64"/>
    <w:rsid w:val="00201FCA"/>
    <w:rsid w:val="00216FBA"/>
    <w:rsid w:val="00230635"/>
    <w:rsid w:val="0023265A"/>
    <w:rsid w:val="00241448"/>
    <w:rsid w:val="00252308"/>
    <w:rsid w:val="00261A6C"/>
    <w:rsid w:val="0026799D"/>
    <w:rsid w:val="00271A44"/>
    <w:rsid w:val="002724E7"/>
    <w:rsid w:val="00282D3A"/>
    <w:rsid w:val="0028310E"/>
    <w:rsid w:val="00283563"/>
    <w:rsid w:val="0028400C"/>
    <w:rsid w:val="00292068"/>
    <w:rsid w:val="002A5AAB"/>
    <w:rsid w:val="002B1BF3"/>
    <w:rsid w:val="002B6B91"/>
    <w:rsid w:val="002C6C05"/>
    <w:rsid w:val="002E213E"/>
    <w:rsid w:val="002E494E"/>
    <w:rsid w:val="002F19EF"/>
    <w:rsid w:val="003046EE"/>
    <w:rsid w:val="003167EA"/>
    <w:rsid w:val="0032070B"/>
    <w:rsid w:val="00322F3F"/>
    <w:rsid w:val="003279C3"/>
    <w:rsid w:val="00334DA6"/>
    <w:rsid w:val="00347A86"/>
    <w:rsid w:val="00367A9F"/>
    <w:rsid w:val="003752C8"/>
    <w:rsid w:val="00383F88"/>
    <w:rsid w:val="00386C57"/>
    <w:rsid w:val="003910B8"/>
    <w:rsid w:val="00393145"/>
    <w:rsid w:val="003949DA"/>
    <w:rsid w:val="003A2CB4"/>
    <w:rsid w:val="003B1C42"/>
    <w:rsid w:val="003C3A98"/>
    <w:rsid w:val="003E0026"/>
    <w:rsid w:val="003E39AD"/>
    <w:rsid w:val="003F0AC9"/>
    <w:rsid w:val="003F2FFE"/>
    <w:rsid w:val="00400647"/>
    <w:rsid w:val="00405E95"/>
    <w:rsid w:val="00420675"/>
    <w:rsid w:val="00430541"/>
    <w:rsid w:val="0043792B"/>
    <w:rsid w:val="00460C31"/>
    <w:rsid w:val="00463347"/>
    <w:rsid w:val="00470817"/>
    <w:rsid w:val="00476F49"/>
    <w:rsid w:val="00481675"/>
    <w:rsid w:val="00487BDF"/>
    <w:rsid w:val="004A2B1E"/>
    <w:rsid w:val="004A42C7"/>
    <w:rsid w:val="004A4B61"/>
    <w:rsid w:val="004B3359"/>
    <w:rsid w:val="004B6CB0"/>
    <w:rsid w:val="004C57B9"/>
    <w:rsid w:val="004D00F5"/>
    <w:rsid w:val="004D1B71"/>
    <w:rsid w:val="004D2160"/>
    <w:rsid w:val="004D4F4E"/>
    <w:rsid w:val="004D756C"/>
    <w:rsid w:val="004F4AEF"/>
    <w:rsid w:val="0050299D"/>
    <w:rsid w:val="00506965"/>
    <w:rsid w:val="00507330"/>
    <w:rsid w:val="00513C77"/>
    <w:rsid w:val="00514824"/>
    <w:rsid w:val="00515E2A"/>
    <w:rsid w:val="00532CF2"/>
    <w:rsid w:val="005426A0"/>
    <w:rsid w:val="005479CF"/>
    <w:rsid w:val="0055183F"/>
    <w:rsid w:val="00561E42"/>
    <w:rsid w:val="00571B23"/>
    <w:rsid w:val="00581119"/>
    <w:rsid w:val="005A0B40"/>
    <w:rsid w:val="005C192E"/>
    <w:rsid w:val="005C2905"/>
    <w:rsid w:val="005C6E74"/>
    <w:rsid w:val="005D230E"/>
    <w:rsid w:val="005D288F"/>
    <w:rsid w:val="005D2D9E"/>
    <w:rsid w:val="005D7269"/>
    <w:rsid w:val="005E2FE6"/>
    <w:rsid w:val="00622312"/>
    <w:rsid w:val="00641366"/>
    <w:rsid w:val="00641680"/>
    <w:rsid w:val="00642B80"/>
    <w:rsid w:val="00646A7F"/>
    <w:rsid w:val="00654D9A"/>
    <w:rsid w:val="00661DF9"/>
    <w:rsid w:val="006626BB"/>
    <w:rsid w:val="006632F7"/>
    <w:rsid w:val="006652A1"/>
    <w:rsid w:val="006807CA"/>
    <w:rsid w:val="006816BF"/>
    <w:rsid w:val="00684B1B"/>
    <w:rsid w:val="006918BF"/>
    <w:rsid w:val="006A4382"/>
    <w:rsid w:val="006B64CB"/>
    <w:rsid w:val="006B79E2"/>
    <w:rsid w:val="006C637E"/>
    <w:rsid w:val="006D10F0"/>
    <w:rsid w:val="006F5ADC"/>
    <w:rsid w:val="0070549E"/>
    <w:rsid w:val="007201EC"/>
    <w:rsid w:val="00721C2A"/>
    <w:rsid w:val="00723503"/>
    <w:rsid w:val="00725D83"/>
    <w:rsid w:val="00734A6C"/>
    <w:rsid w:val="007475EC"/>
    <w:rsid w:val="00765921"/>
    <w:rsid w:val="007778E1"/>
    <w:rsid w:val="007A0A6E"/>
    <w:rsid w:val="007A1EB5"/>
    <w:rsid w:val="007A4624"/>
    <w:rsid w:val="007A781F"/>
    <w:rsid w:val="007B31C2"/>
    <w:rsid w:val="007C1C6F"/>
    <w:rsid w:val="007C5CFD"/>
    <w:rsid w:val="007C5FE7"/>
    <w:rsid w:val="007D1FB1"/>
    <w:rsid w:val="007D3898"/>
    <w:rsid w:val="007D704B"/>
    <w:rsid w:val="007E5397"/>
    <w:rsid w:val="007F0EFF"/>
    <w:rsid w:val="007F1DF5"/>
    <w:rsid w:val="007F40AA"/>
    <w:rsid w:val="00802DED"/>
    <w:rsid w:val="008175FD"/>
    <w:rsid w:val="00845867"/>
    <w:rsid w:val="00847A41"/>
    <w:rsid w:val="00847C34"/>
    <w:rsid w:val="00850DDC"/>
    <w:rsid w:val="008641EE"/>
    <w:rsid w:val="00871311"/>
    <w:rsid w:val="008766BF"/>
    <w:rsid w:val="00880979"/>
    <w:rsid w:val="008813FE"/>
    <w:rsid w:val="008A025F"/>
    <w:rsid w:val="008B2ACC"/>
    <w:rsid w:val="008C1053"/>
    <w:rsid w:val="008D299E"/>
    <w:rsid w:val="008E7AD2"/>
    <w:rsid w:val="00900755"/>
    <w:rsid w:val="009025DB"/>
    <w:rsid w:val="00907058"/>
    <w:rsid w:val="00911F58"/>
    <w:rsid w:val="00936957"/>
    <w:rsid w:val="00937A76"/>
    <w:rsid w:val="009403CE"/>
    <w:rsid w:val="00942DC1"/>
    <w:rsid w:val="00960E54"/>
    <w:rsid w:val="00962CD7"/>
    <w:rsid w:val="009640FB"/>
    <w:rsid w:val="0096757B"/>
    <w:rsid w:val="00970AF2"/>
    <w:rsid w:val="00972896"/>
    <w:rsid w:val="00981FCB"/>
    <w:rsid w:val="009979E9"/>
    <w:rsid w:val="009A0DA9"/>
    <w:rsid w:val="009A32CF"/>
    <w:rsid w:val="009B37D4"/>
    <w:rsid w:val="009D2DC3"/>
    <w:rsid w:val="009D427D"/>
    <w:rsid w:val="009D6309"/>
    <w:rsid w:val="009E43D1"/>
    <w:rsid w:val="009F06F5"/>
    <w:rsid w:val="009F1B34"/>
    <w:rsid w:val="009F271E"/>
    <w:rsid w:val="00A02A29"/>
    <w:rsid w:val="00A0443D"/>
    <w:rsid w:val="00A21067"/>
    <w:rsid w:val="00A23552"/>
    <w:rsid w:val="00A276B7"/>
    <w:rsid w:val="00A44B15"/>
    <w:rsid w:val="00A454F0"/>
    <w:rsid w:val="00A50805"/>
    <w:rsid w:val="00A5387B"/>
    <w:rsid w:val="00A53D5C"/>
    <w:rsid w:val="00A567F2"/>
    <w:rsid w:val="00A65E08"/>
    <w:rsid w:val="00A67D3A"/>
    <w:rsid w:val="00A709EC"/>
    <w:rsid w:val="00AA08F2"/>
    <w:rsid w:val="00AB46AB"/>
    <w:rsid w:val="00AC29F5"/>
    <w:rsid w:val="00AD4860"/>
    <w:rsid w:val="00AF618D"/>
    <w:rsid w:val="00B22F5C"/>
    <w:rsid w:val="00B32690"/>
    <w:rsid w:val="00B42B5A"/>
    <w:rsid w:val="00B43028"/>
    <w:rsid w:val="00B572E0"/>
    <w:rsid w:val="00B60E68"/>
    <w:rsid w:val="00B6681E"/>
    <w:rsid w:val="00B70CF0"/>
    <w:rsid w:val="00B81337"/>
    <w:rsid w:val="00BA258C"/>
    <w:rsid w:val="00BA431C"/>
    <w:rsid w:val="00BB7B2B"/>
    <w:rsid w:val="00C237E0"/>
    <w:rsid w:val="00C4425A"/>
    <w:rsid w:val="00C47F02"/>
    <w:rsid w:val="00C55F5C"/>
    <w:rsid w:val="00C76AF1"/>
    <w:rsid w:val="00C8501B"/>
    <w:rsid w:val="00C8598F"/>
    <w:rsid w:val="00C93057"/>
    <w:rsid w:val="00CA3717"/>
    <w:rsid w:val="00CB0F32"/>
    <w:rsid w:val="00CB4866"/>
    <w:rsid w:val="00CB4E49"/>
    <w:rsid w:val="00CC5930"/>
    <w:rsid w:val="00CD4717"/>
    <w:rsid w:val="00CD4755"/>
    <w:rsid w:val="00CD777A"/>
    <w:rsid w:val="00D117F0"/>
    <w:rsid w:val="00D26BA6"/>
    <w:rsid w:val="00D275B2"/>
    <w:rsid w:val="00D426C7"/>
    <w:rsid w:val="00D45936"/>
    <w:rsid w:val="00D53AAB"/>
    <w:rsid w:val="00D54906"/>
    <w:rsid w:val="00D62271"/>
    <w:rsid w:val="00D62884"/>
    <w:rsid w:val="00D755CB"/>
    <w:rsid w:val="00D82693"/>
    <w:rsid w:val="00DA2B89"/>
    <w:rsid w:val="00DA5BD3"/>
    <w:rsid w:val="00DB2EB3"/>
    <w:rsid w:val="00DC36F6"/>
    <w:rsid w:val="00DD46C8"/>
    <w:rsid w:val="00DD7467"/>
    <w:rsid w:val="00DE1360"/>
    <w:rsid w:val="00DE2D0D"/>
    <w:rsid w:val="00DF2DC7"/>
    <w:rsid w:val="00E21F01"/>
    <w:rsid w:val="00E25039"/>
    <w:rsid w:val="00E25901"/>
    <w:rsid w:val="00E30CCB"/>
    <w:rsid w:val="00E32C73"/>
    <w:rsid w:val="00E32C74"/>
    <w:rsid w:val="00E42A79"/>
    <w:rsid w:val="00E44095"/>
    <w:rsid w:val="00E51A08"/>
    <w:rsid w:val="00E52E8C"/>
    <w:rsid w:val="00E61AAF"/>
    <w:rsid w:val="00E73BDD"/>
    <w:rsid w:val="00E74C46"/>
    <w:rsid w:val="00E80A54"/>
    <w:rsid w:val="00E8756D"/>
    <w:rsid w:val="00E92E7F"/>
    <w:rsid w:val="00EA0DDA"/>
    <w:rsid w:val="00EA1A74"/>
    <w:rsid w:val="00EA3AB5"/>
    <w:rsid w:val="00EA46EF"/>
    <w:rsid w:val="00EA4FD2"/>
    <w:rsid w:val="00EB1908"/>
    <w:rsid w:val="00ED3AA4"/>
    <w:rsid w:val="00ED5075"/>
    <w:rsid w:val="00EE1F66"/>
    <w:rsid w:val="00EF06AF"/>
    <w:rsid w:val="00EF5177"/>
    <w:rsid w:val="00EF6CCC"/>
    <w:rsid w:val="00F01BF7"/>
    <w:rsid w:val="00F0467A"/>
    <w:rsid w:val="00F07FDC"/>
    <w:rsid w:val="00F26140"/>
    <w:rsid w:val="00F306C7"/>
    <w:rsid w:val="00F31588"/>
    <w:rsid w:val="00F518DE"/>
    <w:rsid w:val="00F53B14"/>
    <w:rsid w:val="00F9112A"/>
    <w:rsid w:val="00F921F1"/>
    <w:rsid w:val="00FA0418"/>
    <w:rsid w:val="00FA0479"/>
    <w:rsid w:val="00FA66FF"/>
    <w:rsid w:val="00FB4EFD"/>
    <w:rsid w:val="00FC05F6"/>
    <w:rsid w:val="00FD5D29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C59ADA"/>
  <w15:docId w15:val="{BDB0BBB6-C6DF-41A8-A04F-F7A5039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C6F"/>
  </w:style>
  <w:style w:type="paragraph" w:styleId="Titre1">
    <w:name w:val="heading 1"/>
    <w:basedOn w:val="Normal"/>
    <w:next w:val="Normal"/>
    <w:qFormat/>
    <w:rsid w:val="001B58B4"/>
    <w:pPr>
      <w:keepNext/>
      <w:numPr>
        <w:numId w:val="1"/>
      </w:numPr>
      <w:spacing w:after="240"/>
      <w:ind w:left="431" w:hanging="431"/>
      <w:outlineLvl w:val="0"/>
    </w:pPr>
    <w:rPr>
      <w:rFonts w:ascii="Verdana" w:hAnsi="Verdana"/>
      <w:b/>
      <w:bCs/>
      <w:kern w:val="28"/>
      <w:sz w:val="24"/>
      <w:szCs w:val="24"/>
    </w:rPr>
  </w:style>
  <w:style w:type="paragraph" w:styleId="Titre2">
    <w:name w:val="heading 2"/>
    <w:basedOn w:val="Normal"/>
    <w:next w:val="Normal"/>
    <w:qFormat/>
    <w:rsid w:val="001B58B4"/>
    <w:pPr>
      <w:keepNext/>
      <w:numPr>
        <w:ilvl w:val="1"/>
        <w:numId w:val="1"/>
      </w:numPr>
      <w:tabs>
        <w:tab w:val="clear" w:pos="3270"/>
        <w:tab w:val="num" w:pos="567"/>
      </w:tabs>
      <w:spacing w:after="240"/>
      <w:ind w:left="578" w:hanging="578"/>
      <w:outlineLvl w:val="1"/>
    </w:pPr>
    <w:rPr>
      <w:rFonts w:ascii="Verdana" w:hAnsi="Verdana"/>
      <w:b/>
      <w:bCs/>
      <w:i/>
      <w:iCs/>
    </w:rPr>
  </w:style>
  <w:style w:type="paragraph" w:styleId="Titre3">
    <w:name w:val="heading 3"/>
    <w:basedOn w:val="Normal"/>
    <w:next w:val="Normal"/>
    <w:qFormat/>
    <w:rsid w:val="00172856"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  <w:bCs/>
    </w:rPr>
  </w:style>
  <w:style w:type="paragraph" w:styleId="Titre4">
    <w:name w:val="heading 4"/>
    <w:basedOn w:val="Normal"/>
    <w:next w:val="Normal"/>
    <w:qFormat/>
    <w:rsid w:val="001B58B4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1B58B4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1B58B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1B58B4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1B58B4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1B58B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B58B4"/>
    <w:pPr>
      <w:tabs>
        <w:tab w:val="center" w:pos="4320"/>
        <w:tab w:val="right" w:pos="8640"/>
      </w:tabs>
    </w:pPr>
  </w:style>
  <w:style w:type="paragraph" w:customStyle="1" w:styleId="Corpsdetexte1">
    <w:name w:val="Corps de texte1"/>
    <w:basedOn w:val="Normal"/>
    <w:rsid w:val="001B58B4"/>
    <w:pPr>
      <w:ind w:left="576"/>
    </w:pPr>
    <w:rPr>
      <w:rFonts w:ascii="Verdana" w:hAnsi="Verdana"/>
    </w:rPr>
  </w:style>
  <w:style w:type="paragraph" w:customStyle="1" w:styleId="BodyTextJustifi">
    <w:name w:val="Body Text Justifié"/>
    <w:basedOn w:val="Corpsdetexte1"/>
    <w:rsid w:val="001B58B4"/>
    <w:pPr>
      <w:jc w:val="both"/>
    </w:pPr>
  </w:style>
  <w:style w:type="paragraph" w:customStyle="1" w:styleId="BodyTextJustifi15">
    <w:name w:val="Body Text Justifié 1.5"/>
    <w:basedOn w:val="Normal"/>
    <w:rsid w:val="001B58B4"/>
    <w:pPr>
      <w:spacing w:after="240" w:line="360" w:lineRule="auto"/>
      <w:ind w:left="578"/>
      <w:jc w:val="both"/>
    </w:pPr>
    <w:rPr>
      <w:rFonts w:ascii="Verdana" w:hAnsi="Verdana"/>
    </w:rPr>
  </w:style>
  <w:style w:type="character" w:styleId="Numrodepage">
    <w:name w:val="page number"/>
    <w:basedOn w:val="Policepardfaut"/>
    <w:rsid w:val="001B58B4"/>
  </w:style>
  <w:style w:type="paragraph" w:styleId="Pieddepage">
    <w:name w:val="footer"/>
    <w:basedOn w:val="Normal"/>
    <w:link w:val="PieddepageCar"/>
    <w:rsid w:val="001B58B4"/>
    <w:pPr>
      <w:tabs>
        <w:tab w:val="center" w:pos="4320"/>
        <w:tab w:val="right" w:pos="8640"/>
      </w:tabs>
    </w:pPr>
  </w:style>
  <w:style w:type="paragraph" w:customStyle="1" w:styleId="Pagetitre14">
    <w:name w:val="Page titre 14"/>
    <w:basedOn w:val="En-tte"/>
    <w:rsid w:val="0028310E"/>
    <w:pPr>
      <w:tabs>
        <w:tab w:val="clear" w:pos="4320"/>
        <w:tab w:val="clear" w:pos="8640"/>
      </w:tabs>
      <w:ind w:left="2268"/>
    </w:pPr>
    <w:rPr>
      <w:rFonts w:ascii="Verdana" w:hAnsi="Verdana"/>
      <w:sz w:val="28"/>
    </w:rPr>
  </w:style>
  <w:style w:type="paragraph" w:customStyle="1" w:styleId="Pagetitre16">
    <w:name w:val="Page titre 16"/>
    <w:basedOn w:val="En-tte"/>
    <w:rsid w:val="0028310E"/>
    <w:pPr>
      <w:tabs>
        <w:tab w:val="clear" w:pos="4320"/>
        <w:tab w:val="clear" w:pos="8640"/>
      </w:tabs>
      <w:ind w:left="2268"/>
    </w:pPr>
    <w:rPr>
      <w:rFonts w:ascii="Verdana" w:hAnsi="Verdana"/>
      <w:b/>
      <w:sz w:val="32"/>
    </w:rPr>
  </w:style>
  <w:style w:type="paragraph" w:styleId="Notedebasdepage">
    <w:name w:val="footnote text"/>
    <w:basedOn w:val="Normal"/>
    <w:semiHidden/>
    <w:rsid w:val="001B58B4"/>
  </w:style>
  <w:style w:type="paragraph" w:styleId="Textedebulles">
    <w:name w:val="Balloon Text"/>
    <w:basedOn w:val="Normal"/>
    <w:semiHidden/>
    <w:rsid w:val="001B58B4"/>
    <w:rPr>
      <w:rFonts w:ascii="Tahoma" w:hAnsi="Tahoma" w:cs="Tahoma"/>
      <w:sz w:val="16"/>
      <w:szCs w:val="16"/>
    </w:rPr>
  </w:style>
  <w:style w:type="character" w:customStyle="1" w:styleId="txt-petit1">
    <w:name w:val="txt-petit1"/>
    <w:basedOn w:val="Policepardfaut"/>
    <w:rsid w:val="001B58B4"/>
    <w:rPr>
      <w:rFonts w:ascii="Verdana" w:hAnsi="Verdana" w:hint="default"/>
      <w:b w:val="0"/>
      <w:bCs w:val="0"/>
      <w:sz w:val="15"/>
      <w:szCs w:val="15"/>
    </w:rPr>
  </w:style>
  <w:style w:type="paragraph" w:styleId="NormalWeb">
    <w:name w:val="Normal (Web)"/>
    <w:basedOn w:val="Normal"/>
    <w:rsid w:val="001B58B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1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re18">
    <w:name w:val="Page titre 18"/>
    <w:basedOn w:val="En-tte"/>
    <w:link w:val="Pagetitre18Car"/>
    <w:rsid w:val="0028310E"/>
    <w:pPr>
      <w:tabs>
        <w:tab w:val="clear" w:pos="4320"/>
        <w:tab w:val="clear" w:pos="8640"/>
      </w:tabs>
      <w:ind w:left="2268"/>
    </w:pPr>
    <w:rPr>
      <w:rFonts w:ascii="Verdana" w:hAnsi="Verdana"/>
      <w:sz w:val="36"/>
    </w:rPr>
  </w:style>
  <w:style w:type="paragraph" w:customStyle="1" w:styleId="Rfrences">
    <w:name w:val="Références"/>
    <w:basedOn w:val="Normal"/>
    <w:rsid w:val="0028310E"/>
    <w:pPr>
      <w:ind w:left="567" w:hanging="567"/>
    </w:pPr>
  </w:style>
  <w:style w:type="paragraph" w:styleId="Listepuces">
    <w:name w:val="List Bullet"/>
    <w:basedOn w:val="Normal"/>
    <w:autoRedefine/>
    <w:rsid w:val="00F921F1"/>
    <w:rPr>
      <w:rFonts w:ascii="Verdana" w:hAnsi="Verdana"/>
      <w:b/>
    </w:rPr>
  </w:style>
  <w:style w:type="character" w:customStyle="1" w:styleId="En-tteCar">
    <w:name w:val="En-tête Car"/>
    <w:basedOn w:val="Policepardfaut"/>
    <w:link w:val="En-tte"/>
    <w:rsid w:val="00367A9F"/>
    <w:rPr>
      <w:lang w:val="fr-CA" w:eastAsia="fr-CA" w:bidi="ar-SA"/>
    </w:rPr>
  </w:style>
  <w:style w:type="character" w:customStyle="1" w:styleId="Pagetitre18Car">
    <w:name w:val="Page titre 18 Car"/>
    <w:basedOn w:val="En-tteCar"/>
    <w:link w:val="Pagetitre18"/>
    <w:rsid w:val="00367A9F"/>
    <w:rPr>
      <w:rFonts w:ascii="Verdana" w:hAnsi="Verdana"/>
      <w:sz w:val="36"/>
      <w:lang w:val="fr-CA" w:eastAsia="fr-CA" w:bidi="ar-SA"/>
    </w:rPr>
  </w:style>
  <w:style w:type="character" w:styleId="lev">
    <w:name w:val="Strong"/>
    <w:basedOn w:val="Policepardfaut"/>
    <w:qFormat/>
    <w:rsid w:val="00271A44"/>
    <w:rPr>
      <w:b/>
      <w:bCs/>
    </w:rPr>
  </w:style>
  <w:style w:type="character" w:styleId="Lienhypertexte">
    <w:name w:val="Hyperlink"/>
    <w:basedOn w:val="Policepardfaut"/>
    <w:rsid w:val="00282D3A"/>
    <w:rPr>
      <w:color w:val="0000FF"/>
      <w:u w:val="single"/>
    </w:rPr>
  </w:style>
  <w:style w:type="character" w:customStyle="1" w:styleId="Lienhypertexte3">
    <w:name w:val="Lien hypertexte3"/>
    <w:basedOn w:val="Policepardfaut"/>
    <w:rsid w:val="00A44B15"/>
    <w:rPr>
      <w:b/>
      <w:bCs/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241448"/>
  </w:style>
  <w:style w:type="character" w:customStyle="1" w:styleId="affcontenu1">
    <w:name w:val="affcontenu1"/>
    <w:basedOn w:val="Policepardfaut"/>
    <w:rsid w:val="008A025F"/>
    <w:rPr>
      <w:rFonts w:ascii="Verdana" w:hAnsi="Verdana" w:hint="default"/>
      <w:color w:val="000000"/>
      <w:sz w:val="24"/>
      <w:szCs w:val="24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1B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CA"/>
              <a:t>Salaire brut et salaire net</a:t>
            </a:r>
          </a:p>
        </c:rich>
      </c:tx>
      <c:layout>
        <c:manualLayout>
          <c:xMode val="edge"/>
          <c:yMode val="edge"/>
          <c:x val="0.37275985663082439"/>
          <c:y val="1.9108280254777087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78494623655913"/>
          <c:y val="0.12951167728237792"/>
          <c:w val="0.8440860215053767"/>
          <c:h val="0.77070063694267565"/>
        </c:manualLayout>
      </c:layout>
      <c:lineChart>
        <c:grouping val="standard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Salaire brut</c:v>
                </c:pt>
              </c:strCache>
            </c:strRef>
          </c:tx>
          <c:spPr>
            <a:ln w="25399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Feuil1!$B$2:$O$2</c:f>
              <c:numCache>
                <c:formatCode>General</c:formatCode>
                <c:ptCount val="14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</c:v>
                </c:pt>
                <c:pt idx="12">
                  <c:v>120000</c:v>
                </c:pt>
                <c:pt idx="13">
                  <c:v>130000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AB-4A03-819D-0BFAF3BEB132}"/>
            </c:ext>
          </c:extLst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Salaire net</c:v>
                </c:pt>
              </c:strCache>
            </c:strRef>
          </c:tx>
          <c:spPr>
            <a:ln w="38099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Feuil1!$B$3:$O$3</c:f>
              <c:numCache>
                <c:formatCode>General</c:formatCode>
                <c:ptCount val="14"/>
                <c:pt idx="0">
                  <c:v>0</c:v>
                </c:pt>
                <c:pt idx="1">
                  <c:v>9621.44</c:v>
                </c:pt>
                <c:pt idx="2">
                  <c:v>18021.439999999981</c:v>
                </c:pt>
                <c:pt idx="3">
                  <c:v>26421.59999999998</c:v>
                </c:pt>
                <c:pt idx="4">
                  <c:v>34352.86</c:v>
                </c:pt>
                <c:pt idx="5">
                  <c:v>41764.14</c:v>
                </c:pt>
                <c:pt idx="6">
                  <c:v>49164.14</c:v>
                </c:pt>
                <c:pt idx="7">
                  <c:v>56564.14</c:v>
                </c:pt>
                <c:pt idx="8">
                  <c:v>63964.14</c:v>
                </c:pt>
                <c:pt idx="9">
                  <c:v>71364.14</c:v>
                </c:pt>
                <c:pt idx="10">
                  <c:v>78764.14</c:v>
                </c:pt>
                <c:pt idx="11">
                  <c:v>86003.64</c:v>
                </c:pt>
                <c:pt idx="12">
                  <c:v>93103.64</c:v>
                </c:pt>
                <c:pt idx="13">
                  <c:v>100203.64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AB-4A03-819D-0BFAF3BEB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21627776"/>
        <c:axId val="-1021621792"/>
      </c:lineChart>
      <c:catAx>
        <c:axId val="-1021627776"/>
        <c:scaling>
          <c:orientation val="minMax"/>
        </c:scaling>
        <c:delete val="1"/>
        <c:axPos val="b"/>
        <c:majorTickMark val="out"/>
        <c:minorTickMark val="none"/>
        <c:tickLblPos val="none"/>
        <c:crossAx val="-1021621792"/>
        <c:crosses val="autoZero"/>
        <c:auto val="0"/>
        <c:lblAlgn val="ctr"/>
        <c:lblOffset val="100"/>
        <c:noMultiLvlLbl val="0"/>
      </c:catAx>
      <c:valAx>
        <c:axId val="-1021621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CA"/>
                  <a:t>$</a:t>
                </a:r>
              </a:p>
            </c:rich>
          </c:tx>
          <c:layout>
            <c:manualLayout>
              <c:xMode val="edge"/>
              <c:yMode val="edge"/>
              <c:x val="1.7921146953405027E-2"/>
              <c:y val="0.5010615711252647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-102162777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211469534050227"/>
          <c:y val="0.94055201698513802"/>
          <c:w val="0.67562724014336994"/>
          <c:h val="5.09554140127389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8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CA"/>
              <a:t>Taux de croissance du PIB en fonction du temps
Cycle économique</a:t>
            </a:r>
          </a:p>
        </c:rich>
      </c:tx>
      <c:layout>
        <c:manualLayout>
          <c:xMode val="edge"/>
          <c:yMode val="edge"/>
          <c:x val="0.29082774049217008"/>
          <c:y val="1.9480519480519504E-2"/>
        </c:manualLayout>
      </c:layout>
      <c:overlay val="0"/>
      <c:spPr>
        <a:noFill/>
        <a:ln w="1457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536912751678014E-2"/>
          <c:y val="0.15746753246753276"/>
          <c:w val="0.9093959731543626"/>
          <c:h val="0.7711038961038974"/>
        </c:manualLayout>
      </c:layout>
      <c:scatterChart>
        <c:scatterStyle val="smoothMarker"/>
        <c:varyColors val="0"/>
        <c:ser>
          <c:idx val="0"/>
          <c:order val="0"/>
          <c:spPr>
            <a:ln w="21863">
              <a:solidFill>
                <a:srgbClr val="000000"/>
              </a:solidFill>
              <a:prstDash val="solid"/>
            </a:ln>
          </c:spPr>
          <c:marker>
            <c:symbol val="none"/>
          </c:marker>
          <c:yVal>
            <c:numRef>
              <c:f>Feuil1!$A$1:$I$1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25</c:v>
                </c:pt>
                <c:pt idx="4">
                  <c:v>0</c:v>
                </c:pt>
                <c:pt idx="5">
                  <c:v>-25</c:v>
                </c:pt>
                <c:pt idx="6">
                  <c:v>-50</c:v>
                </c:pt>
                <c:pt idx="7">
                  <c:v>-25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DF4-4502-A3B9-6B2DE735EDBE}"/>
            </c:ext>
          </c:extLst>
        </c:ser>
        <c:ser>
          <c:idx val="1"/>
          <c:order val="1"/>
          <c:spPr>
            <a:ln w="14576">
              <a:solidFill>
                <a:srgbClr val="000000"/>
              </a:solidFill>
              <a:prstDash val="sysDash"/>
            </a:ln>
          </c:spPr>
          <c:marker>
            <c:symbol val="none"/>
          </c:marker>
          <c:yVal>
            <c:numRef>
              <c:f>Feuil1!$A$2:$I$2</c:f>
              <c:numCache>
                <c:formatCode>General</c:formatCode>
                <c:ptCount val="9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-50</c:v>
                </c:pt>
                <c:pt idx="6">
                  <c:v>-100</c:v>
                </c:pt>
                <c:pt idx="7">
                  <c:v>-50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DF4-4502-A3B9-6B2DE735E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21620704"/>
        <c:axId val="-1021616896"/>
      </c:scatterChart>
      <c:valAx>
        <c:axId val="-1021620704"/>
        <c:scaling>
          <c:orientation val="minMax"/>
        </c:scaling>
        <c:delete val="0"/>
        <c:axPos val="b"/>
        <c:majorGridlines>
          <c:spPr>
            <a:ln w="182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CA"/>
                  <a:t>Temps</a:t>
                </a:r>
              </a:p>
            </c:rich>
          </c:tx>
          <c:layout>
            <c:manualLayout>
              <c:xMode val="edge"/>
              <c:yMode val="edge"/>
              <c:x val="0.50782997762863602"/>
              <c:y val="0.94480519480519531"/>
            </c:manualLayout>
          </c:layout>
          <c:overlay val="0"/>
          <c:spPr>
            <a:noFill/>
            <a:ln w="14576">
              <a:noFill/>
            </a:ln>
          </c:spPr>
        </c:title>
        <c:majorTickMark val="none"/>
        <c:minorTickMark val="none"/>
        <c:tickLblPos val="none"/>
        <c:spPr>
          <a:ln w="1822">
            <a:solidFill>
              <a:srgbClr val="000000"/>
            </a:solidFill>
            <a:prstDash val="solid"/>
          </a:ln>
        </c:spPr>
        <c:crossAx val="-1021616896"/>
        <c:crosses val="autoZero"/>
        <c:crossBetween val="midCat"/>
      </c:valAx>
      <c:valAx>
        <c:axId val="-1021616896"/>
        <c:scaling>
          <c:orientation val="minMax"/>
        </c:scaling>
        <c:delete val="0"/>
        <c:axPos val="l"/>
        <c:majorGridlines>
          <c:spPr>
            <a:ln w="182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CA"/>
                  <a:t>%</a:t>
                </a:r>
              </a:p>
            </c:rich>
          </c:tx>
          <c:layout>
            <c:manualLayout>
              <c:xMode val="edge"/>
              <c:yMode val="edge"/>
              <c:x val="1.230425055928412E-2"/>
              <c:y val="0.5292207792207797"/>
            </c:manualLayout>
          </c:layout>
          <c:overlay val="0"/>
          <c:spPr>
            <a:noFill/>
            <a:ln w="145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8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-1021620704"/>
        <c:crosses val="autoZero"/>
        <c:crossBetween val="midCat"/>
      </c:valAx>
      <c:spPr>
        <a:noFill/>
        <a:ln w="1457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640D93D719F4FB8D43300123EC5F0" ma:contentTypeVersion="1" ma:contentTypeDescription="Crée un document." ma:contentTypeScope="" ma:versionID="3222f391bd3715b71c26902a6f7e56da">
  <xsd:schema xmlns:xsd="http://www.w3.org/2001/XMLSchema" xmlns:xs="http://www.w3.org/2001/XMLSchema" xmlns:p="http://schemas.microsoft.com/office/2006/metadata/properties" xmlns:ns3="6450d940-fad2-455c-90b0-617b711253fb" targetNamespace="http://schemas.microsoft.com/office/2006/metadata/properties" ma:root="true" ma:fieldsID="bea1389925ff3307c2bdf843e6a1e886" ns3:_="">
    <xsd:import namespace="6450d940-fad2-455c-90b0-617b7112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d940-fad2-455c-90b0-617b71125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0278C-589B-4128-8C6C-F295E531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d940-fad2-455c-90b0-617b7112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942D7-38AF-4AF5-AA7C-173EDA30A43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450d940-fad2-455c-90b0-617b711253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776F56-BD7C-4F2C-B286-3113939AA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15</Pages>
  <Words>800</Words>
  <Characters>12561</Characters>
  <Application>Microsoft Office Word</Application>
  <DocSecurity>0</DocSecurity>
  <Lines>104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6 - L'État et les finances publiques</vt:lpstr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6 - L'État et les finances publiques</dc:title>
  <dc:subject/>
  <dc:creator>Marc-Olivier Mailhot</dc:creator>
  <cp:keywords/>
  <cp:lastModifiedBy>Marc-Olivier Mailhot</cp:lastModifiedBy>
  <cp:revision>30</cp:revision>
  <cp:lastPrinted>2017-01-31T19:05:00Z</cp:lastPrinted>
  <dcterms:created xsi:type="dcterms:W3CDTF">2012-12-06T17:24:00Z</dcterms:created>
  <dcterms:modified xsi:type="dcterms:W3CDTF">2018-03-01T13:31:00Z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0x010100DEC640D93D719F4FB8D43300123EC5F0</vt:lpwstr>
  </property>
  <property fmtid="{D5CDD505-2E9C-101B-9397-08002B2CF9AE}" pid="3" name="IsMyDocuments">
    <vt:bool>true</vt:bool>
  </property>
</Properties>
</file>